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8E" w:rsidRDefault="002D2766">
      <w:pPr>
        <w:spacing w:after="156" w:line="560" w:lineRule="exact"/>
        <w:jc w:val="center"/>
        <w:textAlignment w:val="baseline"/>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t>2020年学位授权点建设年度报告</w:t>
      </w:r>
    </w:p>
    <w:p w:rsidR="0082768E" w:rsidRDefault="0082768E">
      <w:pPr>
        <w:snapToGrid w:val="0"/>
        <w:spacing w:line="360" w:lineRule="auto"/>
        <w:textAlignment w:val="baseline"/>
        <w:rPr>
          <w:rFonts w:ascii="仿宋_GB2312" w:eastAsia="仿宋_GB2312" w:hAnsi="仿宋_GB2312" w:cs="仿宋_GB2312"/>
          <w:b/>
          <w:sz w:val="28"/>
          <w:szCs w:val="28"/>
        </w:rPr>
      </w:pPr>
    </w:p>
    <w:p w:rsidR="0082768E" w:rsidRDefault="0082768E">
      <w:pPr>
        <w:snapToGrid w:val="0"/>
        <w:spacing w:line="360" w:lineRule="auto"/>
        <w:jc w:val="center"/>
        <w:textAlignment w:val="baseline"/>
        <w:rPr>
          <w:rFonts w:ascii="仿宋_GB2312" w:eastAsia="仿宋_GB2312" w:hAnsi="仿宋_GB2312" w:cs="仿宋_GB2312"/>
          <w:b/>
          <w:sz w:val="28"/>
          <w:szCs w:val="28"/>
        </w:rPr>
      </w:pPr>
    </w:p>
    <w:p w:rsidR="0082768E" w:rsidRDefault="0082768E">
      <w:pPr>
        <w:snapToGrid w:val="0"/>
        <w:spacing w:line="360" w:lineRule="auto"/>
        <w:jc w:val="center"/>
        <w:textAlignment w:val="baseline"/>
        <w:rPr>
          <w:rFonts w:ascii="仿宋_GB2312" w:eastAsia="仿宋_GB2312" w:hAnsi="仿宋_GB2312" w:cs="仿宋_GB2312"/>
          <w:b/>
          <w:sz w:val="28"/>
          <w:szCs w:val="28"/>
        </w:rPr>
      </w:pPr>
    </w:p>
    <w:tbl>
      <w:tblPr>
        <w:tblW w:w="5160" w:type="dxa"/>
        <w:tblInd w:w="1728" w:type="dxa"/>
        <w:tblBorders>
          <w:insideV w:val="single" w:sz="4" w:space="0" w:color="auto"/>
        </w:tblBorders>
        <w:tblLayout w:type="fixed"/>
        <w:tblLook w:val="04A0" w:firstRow="1" w:lastRow="0" w:firstColumn="1" w:lastColumn="0" w:noHBand="0" w:noVBand="1"/>
      </w:tblPr>
      <w:tblGrid>
        <w:gridCol w:w="2211"/>
        <w:gridCol w:w="2949"/>
      </w:tblGrid>
      <w:tr w:rsidR="0082768E">
        <w:trPr>
          <w:trHeight w:val="1178"/>
        </w:trPr>
        <w:tc>
          <w:tcPr>
            <w:tcW w:w="2211" w:type="dxa"/>
            <w:vMerge w:val="restart"/>
            <w:vAlign w:val="center"/>
          </w:tcPr>
          <w:p w:rsidR="0082768E" w:rsidRDefault="002D2766">
            <w:pPr>
              <w:spacing w:line="360" w:lineRule="auto"/>
              <w:jc w:val="distribute"/>
              <w:rPr>
                <w:rFonts w:ascii="仿宋_GB2312" w:eastAsia="仿宋_GB2312" w:hAnsi="仿宋_GB2312" w:cs="仿宋_GB2312"/>
                <w:b/>
                <w:sz w:val="28"/>
                <w:szCs w:val="28"/>
              </w:rPr>
            </w:pPr>
            <w:r>
              <w:rPr>
                <w:rFonts w:ascii="仿宋_GB2312" w:eastAsia="仿宋_GB2312" w:hAnsi="仿宋_GB2312" w:cs="仿宋_GB2312" w:hint="eastAsia"/>
                <w:b/>
                <w:sz w:val="28"/>
                <w:szCs w:val="28"/>
              </w:rPr>
              <w:t>学位授予单位</w:t>
            </w:r>
          </w:p>
        </w:tc>
        <w:tc>
          <w:tcPr>
            <w:tcW w:w="2949" w:type="dxa"/>
            <w:tcBorders>
              <w:bottom w:val="single" w:sz="4" w:space="0" w:color="auto"/>
            </w:tcBorders>
            <w:vAlign w:val="center"/>
          </w:tcPr>
          <w:p w:rsidR="0082768E" w:rsidRDefault="002D2766">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名称：江西科技师范大学</w:t>
            </w:r>
          </w:p>
        </w:tc>
      </w:tr>
      <w:tr w:rsidR="0082768E">
        <w:trPr>
          <w:trHeight w:val="618"/>
        </w:trPr>
        <w:tc>
          <w:tcPr>
            <w:tcW w:w="2211" w:type="dxa"/>
            <w:vMerge/>
          </w:tcPr>
          <w:p w:rsidR="0082768E" w:rsidRDefault="0082768E">
            <w:pPr>
              <w:spacing w:line="360" w:lineRule="auto"/>
              <w:jc w:val="center"/>
              <w:rPr>
                <w:rFonts w:ascii="仿宋_GB2312" w:eastAsia="仿宋_GB2312" w:hAnsi="仿宋_GB2312" w:cs="仿宋_GB2312"/>
                <w:b/>
                <w:sz w:val="28"/>
                <w:szCs w:val="28"/>
              </w:rPr>
            </w:pPr>
          </w:p>
        </w:tc>
        <w:tc>
          <w:tcPr>
            <w:tcW w:w="2949" w:type="dxa"/>
            <w:tcBorders>
              <w:top w:val="single" w:sz="4" w:space="0" w:color="auto"/>
            </w:tcBorders>
            <w:vAlign w:val="center"/>
          </w:tcPr>
          <w:p w:rsidR="0082768E" w:rsidRDefault="002D2766">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代码：11318</w:t>
            </w:r>
          </w:p>
        </w:tc>
      </w:tr>
    </w:tbl>
    <w:p w:rsidR="0082768E" w:rsidRDefault="0082768E">
      <w:pPr>
        <w:snapToGrid w:val="0"/>
        <w:spacing w:line="360" w:lineRule="auto"/>
        <w:jc w:val="center"/>
        <w:textAlignment w:val="baseline"/>
        <w:rPr>
          <w:rFonts w:ascii="仿宋_GB2312" w:eastAsia="仿宋_GB2312" w:hAnsi="仿宋_GB2312" w:cs="仿宋_GB2312"/>
          <w:b/>
          <w:sz w:val="28"/>
          <w:szCs w:val="28"/>
        </w:rPr>
      </w:pPr>
    </w:p>
    <w:tbl>
      <w:tblPr>
        <w:tblW w:w="5040" w:type="dxa"/>
        <w:tblInd w:w="1728" w:type="dxa"/>
        <w:tblBorders>
          <w:insideV w:val="single" w:sz="4" w:space="0" w:color="auto"/>
        </w:tblBorders>
        <w:tblLayout w:type="fixed"/>
        <w:tblLook w:val="04A0" w:firstRow="1" w:lastRow="0" w:firstColumn="1" w:lastColumn="0" w:noHBand="0" w:noVBand="1"/>
      </w:tblPr>
      <w:tblGrid>
        <w:gridCol w:w="2215"/>
        <w:gridCol w:w="2825"/>
      </w:tblGrid>
      <w:tr w:rsidR="0082768E">
        <w:tc>
          <w:tcPr>
            <w:tcW w:w="2215" w:type="dxa"/>
            <w:vMerge w:val="restart"/>
            <w:vAlign w:val="center"/>
          </w:tcPr>
          <w:p w:rsidR="0082768E" w:rsidRDefault="002D2766">
            <w:pPr>
              <w:spacing w:line="360" w:lineRule="auto"/>
              <w:jc w:val="distribute"/>
              <w:rPr>
                <w:rFonts w:ascii="仿宋_GB2312" w:eastAsia="仿宋_GB2312" w:hAnsi="仿宋_GB2312" w:cs="仿宋_GB2312"/>
                <w:b/>
                <w:sz w:val="28"/>
                <w:szCs w:val="28"/>
              </w:rPr>
            </w:pPr>
            <w:r>
              <w:rPr>
                <w:rFonts w:ascii="仿宋_GB2312" w:eastAsia="仿宋_GB2312" w:hAnsi="仿宋_GB2312" w:cs="仿宋_GB2312" w:hint="eastAsia"/>
                <w:b/>
                <w:sz w:val="28"/>
                <w:szCs w:val="28"/>
              </w:rPr>
              <w:t>授权学位</w:t>
            </w:r>
          </w:p>
          <w:p w:rsidR="0082768E" w:rsidRDefault="002D2766">
            <w:pPr>
              <w:spacing w:line="360" w:lineRule="auto"/>
              <w:jc w:val="distribute"/>
              <w:rPr>
                <w:rFonts w:ascii="仿宋_GB2312" w:eastAsia="仿宋_GB2312" w:hAnsi="仿宋_GB2312" w:cs="仿宋_GB2312"/>
                <w:b/>
                <w:sz w:val="28"/>
                <w:szCs w:val="28"/>
              </w:rPr>
            </w:pPr>
            <w:r>
              <w:rPr>
                <w:rFonts w:ascii="仿宋_GB2312" w:eastAsia="仿宋_GB2312" w:hAnsi="仿宋_GB2312" w:cs="仿宋_GB2312" w:hint="eastAsia"/>
                <w:b/>
                <w:sz w:val="28"/>
                <w:szCs w:val="28"/>
              </w:rPr>
              <w:t>（类别）</w:t>
            </w:r>
          </w:p>
        </w:tc>
        <w:tc>
          <w:tcPr>
            <w:tcW w:w="2825" w:type="dxa"/>
            <w:tcBorders>
              <w:bottom w:val="single" w:sz="4" w:space="0" w:color="auto"/>
            </w:tcBorders>
            <w:vAlign w:val="center"/>
          </w:tcPr>
          <w:p w:rsidR="0082768E" w:rsidRDefault="002D2766">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名称：国际商务硕士</w:t>
            </w:r>
          </w:p>
        </w:tc>
      </w:tr>
      <w:tr w:rsidR="0082768E">
        <w:tc>
          <w:tcPr>
            <w:tcW w:w="2215" w:type="dxa"/>
            <w:vMerge/>
          </w:tcPr>
          <w:p w:rsidR="0082768E" w:rsidRDefault="0082768E">
            <w:pPr>
              <w:spacing w:line="360" w:lineRule="auto"/>
              <w:jc w:val="center"/>
              <w:rPr>
                <w:rFonts w:ascii="仿宋_GB2312" w:eastAsia="仿宋_GB2312" w:hAnsi="仿宋_GB2312" w:cs="仿宋_GB2312"/>
                <w:b/>
                <w:sz w:val="28"/>
                <w:szCs w:val="28"/>
              </w:rPr>
            </w:pPr>
          </w:p>
        </w:tc>
        <w:tc>
          <w:tcPr>
            <w:tcW w:w="2825" w:type="dxa"/>
            <w:tcBorders>
              <w:top w:val="single" w:sz="4" w:space="0" w:color="auto"/>
            </w:tcBorders>
            <w:vAlign w:val="center"/>
          </w:tcPr>
          <w:p w:rsidR="0082768E" w:rsidRDefault="002D2766">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代码：0254</w:t>
            </w:r>
          </w:p>
        </w:tc>
      </w:tr>
    </w:tbl>
    <w:p w:rsidR="0082768E" w:rsidRDefault="0082768E">
      <w:pPr>
        <w:spacing w:line="360" w:lineRule="auto"/>
        <w:jc w:val="center"/>
        <w:textAlignment w:val="baseline"/>
        <w:rPr>
          <w:rFonts w:ascii="仿宋_GB2312" w:eastAsia="仿宋_GB2312" w:hAnsi="仿宋_GB2312" w:cs="仿宋_GB2312"/>
          <w:b/>
          <w:sz w:val="28"/>
          <w:szCs w:val="28"/>
        </w:rPr>
      </w:pPr>
    </w:p>
    <w:tbl>
      <w:tblPr>
        <w:tblW w:w="5040" w:type="dxa"/>
        <w:tblInd w:w="1728" w:type="dxa"/>
        <w:tblBorders>
          <w:insideV w:val="single" w:sz="4" w:space="0" w:color="auto"/>
        </w:tblBorders>
        <w:tblLayout w:type="fixed"/>
        <w:tblLook w:val="04A0" w:firstRow="1" w:lastRow="0" w:firstColumn="1" w:lastColumn="0" w:noHBand="0" w:noVBand="1"/>
      </w:tblPr>
      <w:tblGrid>
        <w:gridCol w:w="2239"/>
        <w:gridCol w:w="2801"/>
      </w:tblGrid>
      <w:tr w:rsidR="0082768E">
        <w:tc>
          <w:tcPr>
            <w:tcW w:w="2239" w:type="dxa"/>
            <w:vMerge w:val="restart"/>
            <w:vAlign w:val="center"/>
          </w:tcPr>
          <w:p w:rsidR="0082768E" w:rsidRDefault="002D2766">
            <w:pPr>
              <w:spacing w:line="360" w:lineRule="auto"/>
              <w:jc w:val="distribute"/>
              <w:rPr>
                <w:rFonts w:ascii="仿宋_GB2312" w:eastAsia="仿宋_GB2312" w:hAnsi="仿宋_GB2312" w:cs="仿宋_GB2312"/>
                <w:b/>
                <w:sz w:val="28"/>
                <w:szCs w:val="28"/>
              </w:rPr>
            </w:pPr>
            <w:r>
              <w:rPr>
                <w:rFonts w:ascii="仿宋_GB2312" w:eastAsia="仿宋_GB2312" w:hAnsi="仿宋_GB2312" w:cs="仿宋_GB2312" w:hint="eastAsia"/>
                <w:b/>
                <w:sz w:val="28"/>
                <w:szCs w:val="28"/>
              </w:rPr>
              <w:t>授权级别</w:t>
            </w:r>
          </w:p>
        </w:tc>
        <w:tc>
          <w:tcPr>
            <w:tcW w:w="2801" w:type="dxa"/>
            <w:tcBorders>
              <w:bottom w:val="single" w:sz="4" w:space="0" w:color="auto"/>
            </w:tcBorders>
            <w:vAlign w:val="center"/>
          </w:tcPr>
          <w:p w:rsidR="0082768E" w:rsidRDefault="002D2766">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  博  士</w:t>
            </w:r>
          </w:p>
        </w:tc>
      </w:tr>
      <w:tr w:rsidR="0082768E">
        <w:tc>
          <w:tcPr>
            <w:tcW w:w="2239" w:type="dxa"/>
            <w:vMerge/>
          </w:tcPr>
          <w:p w:rsidR="0082768E" w:rsidRDefault="0082768E">
            <w:pPr>
              <w:spacing w:line="360" w:lineRule="auto"/>
              <w:jc w:val="center"/>
              <w:rPr>
                <w:rFonts w:ascii="仿宋_GB2312" w:eastAsia="仿宋_GB2312" w:hAnsi="仿宋_GB2312" w:cs="仿宋_GB2312"/>
                <w:b/>
                <w:sz w:val="28"/>
                <w:szCs w:val="28"/>
              </w:rPr>
            </w:pPr>
          </w:p>
        </w:tc>
        <w:tc>
          <w:tcPr>
            <w:tcW w:w="2801" w:type="dxa"/>
            <w:tcBorders>
              <w:top w:val="single" w:sz="4" w:space="0" w:color="auto"/>
            </w:tcBorders>
            <w:vAlign w:val="center"/>
          </w:tcPr>
          <w:p w:rsidR="0082768E" w:rsidRDefault="002D2766">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sym w:font="Wingdings" w:char="00FE"/>
            </w:r>
            <w:r>
              <w:rPr>
                <w:rFonts w:ascii="仿宋_GB2312" w:eastAsia="仿宋_GB2312" w:hAnsi="仿宋_GB2312" w:cs="仿宋_GB2312" w:hint="eastAsia"/>
                <w:b/>
                <w:sz w:val="28"/>
                <w:szCs w:val="28"/>
              </w:rPr>
              <w:t xml:space="preserve"> </w:t>
            </w:r>
            <w:proofErr w:type="gramStart"/>
            <w:r>
              <w:rPr>
                <w:rFonts w:ascii="仿宋_GB2312" w:eastAsia="仿宋_GB2312" w:hAnsi="仿宋_GB2312" w:cs="仿宋_GB2312" w:hint="eastAsia"/>
                <w:b/>
                <w:sz w:val="28"/>
                <w:szCs w:val="28"/>
              </w:rPr>
              <w:t>硕</w:t>
            </w:r>
            <w:proofErr w:type="gramEnd"/>
            <w:r>
              <w:rPr>
                <w:rFonts w:ascii="仿宋_GB2312" w:eastAsia="仿宋_GB2312" w:hAnsi="仿宋_GB2312" w:cs="仿宋_GB2312" w:hint="eastAsia"/>
                <w:b/>
                <w:sz w:val="28"/>
                <w:szCs w:val="28"/>
              </w:rPr>
              <w:t xml:space="preserve">  士</w:t>
            </w:r>
          </w:p>
        </w:tc>
      </w:tr>
    </w:tbl>
    <w:p w:rsidR="0082768E" w:rsidRDefault="0082768E">
      <w:pPr>
        <w:spacing w:line="360" w:lineRule="auto"/>
        <w:ind w:firstLineChars="200" w:firstLine="560"/>
        <w:outlineLvl w:val="2"/>
        <w:rPr>
          <w:rFonts w:ascii="仿宋_GB2312" w:eastAsia="仿宋_GB2312" w:hAnsi="仿宋_GB2312" w:cs="仿宋_GB2312"/>
          <w:color w:val="000000"/>
          <w:sz w:val="28"/>
          <w:szCs w:val="28"/>
        </w:rPr>
      </w:pPr>
    </w:p>
    <w:p w:rsidR="0082768E" w:rsidRDefault="0082768E">
      <w:pPr>
        <w:widowControl/>
        <w:spacing w:line="360" w:lineRule="auto"/>
        <w:ind w:firstLineChars="200" w:firstLine="560"/>
        <w:textAlignment w:val="baseline"/>
        <w:rPr>
          <w:rFonts w:ascii="仿宋_GB2312" w:eastAsia="仿宋_GB2312" w:hAnsi="仿宋_GB2312" w:cs="仿宋_GB2312"/>
          <w:sz w:val="28"/>
          <w:szCs w:val="28"/>
        </w:rPr>
      </w:pPr>
    </w:p>
    <w:p w:rsidR="0082768E" w:rsidRDefault="0082768E">
      <w:pPr>
        <w:spacing w:line="560" w:lineRule="exact"/>
        <w:jc w:val="center"/>
        <w:textAlignment w:val="baseline"/>
        <w:rPr>
          <w:rFonts w:ascii="Times New Roman" w:eastAsia="楷体_GB2312" w:hAnsi="Times New Roman" w:cs="Times New Roman"/>
          <w:b/>
          <w:sz w:val="30"/>
          <w:szCs w:val="30"/>
        </w:rPr>
      </w:pPr>
    </w:p>
    <w:p w:rsidR="0082768E" w:rsidRDefault="0082768E">
      <w:pPr>
        <w:widowControl/>
        <w:spacing w:line="600" w:lineRule="exact"/>
        <w:ind w:firstLineChars="200" w:firstLine="640"/>
        <w:textAlignment w:val="baseline"/>
        <w:rPr>
          <w:rFonts w:ascii="黑体" w:eastAsia="黑体" w:hAnsi="黑体" w:cs="Times New Roman"/>
          <w:sz w:val="32"/>
          <w:szCs w:val="32"/>
        </w:rPr>
      </w:pPr>
    </w:p>
    <w:p w:rsidR="0082768E" w:rsidRDefault="0082768E">
      <w:pPr>
        <w:spacing w:line="560" w:lineRule="exact"/>
        <w:jc w:val="center"/>
        <w:textAlignment w:val="baseline"/>
        <w:rPr>
          <w:rFonts w:ascii="Times New Roman" w:eastAsia="楷体_GB2312" w:hAnsi="Times New Roman" w:cs="Times New Roman"/>
          <w:b/>
          <w:sz w:val="30"/>
          <w:szCs w:val="30"/>
        </w:rPr>
      </w:pPr>
    </w:p>
    <w:p w:rsidR="0082768E" w:rsidRDefault="002D2766">
      <w:pPr>
        <w:spacing w:line="560" w:lineRule="exact"/>
        <w:jc w:val="center"/>
        <w:textAlignment w:val="baseline"/>
        <w:rPr>
          <w:rFonts w:ascii="黑体" w:eastAsia="黑体" w:hAnsi="黑体" w:cs="Times New Roman"/>
          <w:sz w:val="32"/>
          <w:szCs w:val="32"/>
        </w:rPr>
        <w:sectPr w:rsidR="0082768E">
          <w:footerReference w:type="default" r:id="rId7"/>
          <w:pgSz w:w="11906" w:h="16838"/>
          <w:pgMar w:top="1440" w:right="1800" w:bottom="1440" w:left="1800" w:header="851" w:footer="992" w:gutter="0"/>
          <w:pgNumType w:start="1"/>
          <w:cols w:space="425"/>
          <w:docGrid w:type="lines" w:linePitch="312"/>
        </w:sectPr>
      </w:pPr>
      <w:r>
        <w:rPr>
          <w:rFonts w:ascii="Times New Roman" w:eastAsia="楷体_GB2312" w:hAnsi="Times New Roman" w:cs="Times New Roman"/>
          <w:b/>
          <w:sz w:val="32"/>
          <w:szCs w:val="32"/>
        </w:rPr>
        <w:t>202</w:t>
      </w:r>
      <w:r>
        <w:rPr>
          <w:rFonts w:ascii="Times New Roman" w:eastAsia="楷体_GB2312" w:hAnsi="Times New Roman" w:cs="Times New Roman" w:hint="eastAsia"/>
          <w:b/>
          <w:sz w:val="32"/>
          <w:szCs w:val="32"/>
        </w:rPr>
        <w:t>0</w:t>
      </w:r>
      <w:r>
        <w:rPr>
          <w:rFonts w:ascii="Times New Roman" w:eastAsia="楷体_GB2312" w:hAnsi="Times New Roman" w:cs="Times New Roman"/>
          <w:b/>
          <w:sz w:val="32"/>
          <w:szCs w:val="32"/>
        </w:rPr>
        <w:t xml:space="preserve"> </w:t>
      </w:r>
      <w:r>
        <w:rPr>
          <w:rFonts w:ascii="Times New Roman" w:eastAsia="楷体_GB2312" w:hAnsi="Times New Roman" w:cs="Times New Roman" w:hint="eastAsia"/>
          <w:b/>
          <w:sz w:val="32"/>
          <w:szCs w:val="32"/>
        </w:rPr>
        <w:t>年</w:t>
      </w:r>
      <w:r>
        <w:rPr>
          <w:rFonts w:ascii="Times New Roman" w:eastAsia="楷体_GB2312" w:hAnsi="Times New Roman" w:cs="Times New Roman" w:hint="eastAsia"/>
          <w:b/>
          <w:sz w:val="32"/>
          <w:szCs w:val="32"/>
        </w:rPr>
        <w:t>12</w:t>
      </w:r>
      <w:r>
        <w:rPr>
          <w:rFonts w:ascii="Times New Roman" w:eastAsia="楷体_GB2312" w:hAnsi="Times New Roman" w:cs="Times New Roman" w:hint="eastAsia"/>
          <w:b/>
          <w:sz w:val="32"/>
          <w:szCs w:val="32"/>
        </w:rPr>
        <w:t>月</w:t>
      </w:r>
      <w:r>
        <w:rPr>
          <w:rFonts w:ascii="Times New Roman" w:eastAsia="楷体_GB2312" w:hAnsi="Times New Roman" w:cs="Times New Roman" w:hint="eastAsia"/>
          <w:b/>
          <w:sz w:val="32"/>
          <w:szCs w:val="32"/>
        </w:rPr>
        <w:t>31</w:t>
      </w:r>
      <w:r>
        <w:rPr>
          <w:rFonts w:ascii="Times New Roman" w:eastAsia="楷体_GB2312" w:hAnsi="Times New Roman" w:cs="Times New Roman" w:hint="eastAsia"/>
          <w:b/>
          <w:sz w:val="32"/>
          <w:szCs w:val="32"/>
        </w:rPr>
        <w:t>日</w:t>
      </w:r>
    </w:p>
    <w:p w:rsidR="0082768E" w:rsidRDefault="002D2766">
      <w:pPr>
        <w:widowControl/>
        <w:spacing w:beforeLines="50" w:before="156" w:line="400" w:lineRule="exact"/>
        <w:textAlignment w:val="baseline"/>
        <w:outlineLvl w:val="0"/>
        <w:rPr>
          <w:rFonts w:ascii="黑体" w:eastAsia="黑体" w:hAnsi="黑体" w:cs="仿宋_GB2312"/>
          <w:b/>
          <w:sz w:val="32"/>
          <w:szCs w:val="32"/>
        </w:rPr>
      </w:pPr>
      <w:bookmarkStart w:id="0" w:name="_Toc30611"/>
      <w:r>
        <w:rPr>
          <w:rFonts w:ascii="黑体" w:eastAsia="黑体" w:hAnsi="黑体" w:cs="仿宋_GB2312" w:hint="eastAsia"/>
          <w:b/>
          <w:sz w:val="32"/>
          <w:szCs w:val="32"/>
        </w:rPr>
        <w:lastRenderedPageBreak/>
        <w:t>1总体概况</w:t>
      </w:r>
      <w:bookmarkStart w:id="1" w:name="_Toc22849"/>
      <w:bookmarkEnd w:id="0"/>
    </w:p>
    <w:p w:rsidR="0082768E" w:rsidRDefault="002D2766">
      <w:pPr>
        <w:widowControl/>
        <w:spacing w:beforeLines="50" w:before="156" w:line="400" w:lineRule="exact"/>
        <w:textAlignment w:val="baseline"/>
        <w:outlineLvl w:val="0"/>
        <w:rPr>
          <w:rFonts w:ascii="黑体" w:eastAsia="黑体" w:hAnsi="黑体" w:cs="仿宋_GB2312"/>
          <w:b/>
          <w:sz w:val="28"/>
          <w:szCs w:val="28"/>
        </w:rPr>
      </w:pPr>
      <w:r>
        <w:rPr>
          <w:rFonts w:ascii="黑体" w:eastAsia="黑体" w:hAnsi="黑体" w:cs="仿宋_GB2312" w:hint="eastAsia"/>
          <w:b/>
          <w:bCs/>
          <w:sz w:val="28"/>
          <w:szCs w:val="28"/>
        </w:rPr>
        <w:t>1.1学位授权点基本情况</w:t>
      </w:r>
      <w:bookmarkEnd w:id="1"/>
    </w:p>
    <w:p w:rsidR="0082768E" w:rsidRDefault="002D2766">
      <w:pPr>
        <w:widowControl/>
        <w:shd w:val="clear" w:color="auto" w:fill="FFFFFF"/>
        <w:adjustRightInd w:val="0"/>
        <w:snapToGrid w:val="0"/>
        <w:spacing w:line="40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江西科技师范大学坐落于享有“物华天宝、人杰地灵”盛誉的历史文化名城、“军旗升起的地方”——南昌。学校是教育部重点建设的培养职业教育师资的公办多科性本科院校、全国职业教育研究的重要基地、全国职业教育师资培养培训重点建设基地、全国最早独立设置的八所职业技术师范院校之一，是江西省公费师范生培养高校，主要培养职教师资、普教师资和其他应用型高级专门人才。经过近70年的建设与发展，学校形成了以本科、研究生教育为主体的多学科、多层次的办学格局。</w:t>
      </w:r>
    </w:p>
    <w:p w:rsidR="0082768E" w:rsidRDefault="002D2766">
      <w:pPr>
        <w:widowControl/>
        <w:shd w:val="clear" w:color="auto" w:fill="FFFFFF"/>
        <w:adjustRightInd w:val="0"/>
        <w:snapToGrid w:val="0"/>
        <w:spacing w:line="40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我校国际商务专业硕士学位授权点依托商学院国际经济与贸易、电子商务和物流管理等三个本科专业，培养具有社会责任感与职业道德、全球视野和创新意识、国际商务专业技能与素养、跨文化沟通能力，能够胜任国际化经营与管理工作的国际化、高层次、应用型、复合型专门人才为目标的专业学位教育项目。</w:t>
      </w:r>
    </w:p>
    <w:p w:rsidR="0082768E" w:rsidRDefault="002D2766">
      <w:pPr>
        <w:widowControl/>
        <w:shd w:val="clear" w:color="auto" w:fill="FFFFFF"/>
        <w:adjustRightInd w:val="0"/>
        <w:snapToGrid w:val="0"/>
        <w:spacing w:line="40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我校国际商务专业硕士学位授权点招生2018年获得批准，2019年开始招生，当年招生13人，2020年招生1</w:t>
      </w:r>
      <w:r w:rsidR="00170AA2">
        <w:rPr>
          <w:rFonts w:asciiTheme="minorEastAsia" w:hAnsiTheme="minorEastAsia" w:cs="仿宋_GB2312" w:hint="eastAsia"/>
          <w:sz w:val="24"/>
          <w:szCs w:val="24"/>
        </w:rPr>
        <w:t>7</w:t>
      </w:r>
      <w:r>
        <w:rPr>
          <w:rFonts w:asciiTheme="minorEastAsia" w:hAnsiTheme="minorEastAsia" w:cs="仿宋_GB2312" w:hint="eastAsia"/>
          <w:sz w:val="24"/>
          <w:szCs w:val="24"/>
        </w:rPr>
        <w:t>人。总体来看，我校国际商务专业硕士招生人数较为稳定，生源质量较好。该专业学位点立足南昌，服务江西地方经济发展，积极参与国家“一带一路”发展战略，主动</w:t>
      </w:r>
      <w:proofErr w:type="gramStart"/>
      <w:r>
        <w:rPr>
          <w:rFonts w:asciiTheme="minorEastAsia" w:hAnsiTheme="minorEastAsia" w:cs="仿宋_GB2312" w:hint="eastAsia"/>
          <w:sz w:val="24"/>
          <w:szCs w:val="24"/>
        </w:rPr>
        <w:t>对接长</w:t>
      </w:r>
      <w:proofErr w:type="gramEnd"/>
      <w:r>
        <w:rPr>
          <w:rFonts w:asciiTheme="minorEastAsia" w:hAnsiTheme="minorEastAsia" w:cs="仿宋_GB2312" w:hint="eastAsia"/>
          <w:sz w:val="24"/>
          <w:szCs w:val="24"/>
        </w:rPr>
        <w:t>珠闽，深度融入大湾区，为实现江西经济社会发展培养中高级国际化应用型商务人才。为策应江西省“2+6+N”产业跨越式发展行动计划、六大优势产业、数字经济“一号发展工程”等重大发展战略，我校国际商务学科教师积极围绕江西省发展战略开展研究，并围绕国际贸易、现代物流和供应链、数字经济和跨境电子商务</w:t>
      </w:r>
      <w:proofErr w:type="gramStart"/>
      <w:r>
        <w:rPr>
          <w:rFonts w:asciiTheme="minorEastAsia" w:hAnsiTheme="minorEastAsia" w:cs="仿宋_GB2312" w:hint="eastAsia"/>
          <w:sz w:val="24"/>
          <w:szCs w:val="24"/>
        </w:rPr>
        <w:t>综</w:t>
      </w:r>
      <w:proofErr w:type="gramEnd"/>
      <w:r>
        <w:rPr>
          <w:rFonts w:asciiTheme="minorEastAsia" w:hAnsiTheme="minorEastAsia" w:cs="仿宋_GB2312" w:hint="eastAsia"/>
          <w:sz w:val="24"/>
          <w:szCs w:val="24"/>
        </w:rPr>
        <w:t>试区等进行学位论文选题和研究，希望能为我省国际商务、现代物流和数字经济发展提供智力支持和政策参考，为我省国际商务、现代物流、数字经济发展培养“有知识、善运营、会管理”的高层次优秀人才。</w:t>
      </w:r>
      <w:bookmarkStart w:id="2" w:name="_Toc26441"/>
    </w:p>
    <w:p w:rsidR="0082768E" w:rsidRDefault="002D2766">
      <w:pPr>
        <w:widowControl/>
        <w:shd w:val="clear" w:color="auto" w:fill="FFFFFF"/>
        <w:adjustRightInd w:val="0"/>
        <w:snapToGrid w:val="0"/>
        <w:spacing w:beforeLines="50" w:before="156" w:line="400" w:lineRule="exact"/>
        <w:jc w:val="left"/>
        <w:rPr>
          <w:rFonts w:asciiTheme="minorEastAsia" w:hAnsiTheme="minorEastAsia" w:cs="仿宋_GB2312"/>
          <w:sz w:val="24"/>
          <w:szCs w:val="24"/>
        </w:rPr>
      </w:pPr>
      <w:r>
        <w:rPr>
          <w:rFonts w:ascii="黑体" w:eastAsia="黑体" w:hAnsi="黑体" w:cs="仿宋_GB2312" w:hint="eastAsia"/>
          <w:b/>
          <w:bCs/>
          <w:sz w:val="28"/>
          <w:szCs w:val="28"/>
        </w:rPr>
        <w:t>1.2学位建设情况</w:t>
      </w:r>
      <w:bookmarkEnd w:id="2"/>
    </w:p>
    <w:p w:rsidR="0082768E" w:rsidRDefault="002D2766" w:rsidP="004536D4">
      <w:pPr>
        <w:widowControl/>
        <w:shd w:val="clear" w:color="auto" w:fill="FFFFFF"/>
        <w:adjustRightInd w:val="0"/>
        <w:snapToGrid w:val="0"/>
        <w:spacing w:line="40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我校国际商务</w:t>
      </w:r>
      <w:proofErr w:type="gramStart"/>
      <w:r>
        <w:rPr>
          <w:rFonts w:asciiTheme="minorEastAsia" w:hAnsiTheme="minorEastAsia" w:cs="仿宋_GB2312" w:hint="eastAsia"/>
          <w:sz w:val="24"/>
          <w:szCs w:val="24"/>
        </w:rPr>
        <w:t>专硕主要</w:t>
      </w:r>
      <w:proofErr w:type="gramEnd"/>
      <w:r>
        <w:rPr>
          <w:rFonts w:asciiTheme="minorEastAsia" w:hAnsiTheme="minorEastAsia" w:cs="仿宋_GB2312" w:hint="eastAsia"/>
          <w:sz w:val="24"/>
          <w:szCs w:val="24"/>
        </w:rPr>
        <w:t>设置国际贸易、跨境电子商务和国际经济合作三个研究方向。</w:t>
      </w:r>
    </w:p>
    <w:p w:rsidR="0082768E" w:rsidRDefault="002D2766">
      <w:pPr>
        <w:snapToGrid w:val="0"/>
        <w:jc w:val="center"/>
        <w:rPr>
          <w:rFonts w:asciiTheme="minorEastAsia" w:hAnsiTheme="minorEastAsia" w:cs="仿宋_GB2312"/>
          <w:szCs w:val="21"/>
        </w:rPr>
      </w:pPr>
      <w:r>
        <w:rPr>
          <w:rFonts w:asciiTheme="minorEastAsia" w:hAnsiTheme="minorEastAsia" w:cs="仿宋_GB2312" w:hint="eastAsia"/>
          <w:szCs w:val="21"/>
        </w:rPr>
        <w:t>表 1.1 国际商务专业研究方向设置</w:t>
      </w:r>
    </w:p>
    <w:tbl>
      <w:tblPr>
        <w:tblStyle w:val="1"/>
        <w:tblW w:w="0" w:type="auto"/>
        <w:tblLook w:val="04A0" w:firstRow="1" w:lastRow="0" w:firstColumn="1" w:lastColumn="0" w:noHBand="0" w:noVBand="1"/>
      </w:tblPr>
      <w:tblGrid>
        <w:gridCol w:w="2394"/>
        <w:gridCol w:w="5794"/>
      </w:tblGrid>
      <w:tr w:rsidR="0082768E">
        <w:tc>
          <w:tcPr>
            <w:tcW w:w="2394" w:type="dxa"/>
          </w:tcPr>
          <w:p w:rsidR="0082768E" w:rsidRDefault="002D2766" w:rsidP="004536D4">
            <w:pPr>
              <w:jc w:val="center"/>
              <w:rPr>
                <w:rFonts w:asciiTheme="minorEastAsia" w:hAnsiTheme="minorEastAsia" w:cs="仿宋_GB2312"/>
                <w:kern w:val="0"/>
                <w:szCs w:val="21"/>
              </w:rPr>
            </w:pPr>
            <w:r>
              <w:rPr>
                <w:rFonts w:asciiTheme="minorEastAsia" w:hAnsiTheme="minorEastAsia" w:cs="仿宋_GB2312" w:hint="eastAsia"/>
                <w:kern w:val="0"/>
                <w:szCs w:val="21"/>
              </w:rPr>
              <w:t>研究方向</w:t>
            </w:r>
          </w:p>
        </w:tc>
        <w:tc>
          <w:tcPr>
            <w:tcW w:w="5794" w:type="dxa"/>
          </w:tcPr>
          <w:p w:rsidR="0082768E" w:rsidRDefault="002D2766" w:rsidP="004536D4">
            <w:pPr>
              <w:jc w:val="center"/>
              <w:rPr>
                <w:rFonts w:asciiTheme="minorEastAsia" w:hAnsiTheme="minorEastAsia" w:cs="仿宋_GB2312"/>
                <w:kern w:val="0"/>
                <w:szCs w:val="21"/>
              </w:rPr>
            </w:pPr>
            <w:r>
              <w:rPr>
                <w:rFonts w:asciiTheme="minorEastAsia" w:hAnsiTheme="minorEastAsia" w:cs="仿宋_GB2312" w:hint="eastAsia"/>
                <w:kern w:val="0"/>
                <w:szCs w:val="21"/>
              </w:rPr>
              <w:t>定位及特色</w:t>
            </w:r>
          </w:p>
        </w:tc>
      </w:tr>
      <w:tr w:rsidR="0082768E">
        <w:tc>
          <w:tcPr>
            <w:tcW w:w="2394" w:type="dxa"/>
          </w:tcPr>
          <w:p w:rsidR="0082768E" w:rsidRDefault="002D2766" w:rsidP="004536D4">
            <w:pPr>
              <w:jc w:val="center"/>
              <w:rPr>
                <w:rFonts w:asciiTheme="minorEastAsia" w:hAnsiTheme="minorEastAsia" w:cs="仿宋_GB2312"/>
                <w:kern w:val="0"/>
                <w:szCs w:val="21"/>
              </w:rPr>
            </w:pPr>
            <w:r>
              <w:rPr>
                <w:rFonts w:asciiTheme="minorEastAsia" w:hAnsiTheme="minorEastAsia" w:cs="仿宋_GB2312" w:hint="eastAsia"/>
                <w:kern w:val="0"/>
                <w:szCs w:val="21"/>
              </w:rPr>
              <w:t>国际贸易</w:t>
            </w:r>
          </w:p>
        </w:tc>
        <w:tc>
          <w:tcPr>
            <w:tcW w:w="5794" w:type="dxa"/>
          </w:tcPr>
          <w:p w:rsidR="0082768E" w:rsidRDefault="002D2766">
            <w:pPr>
              <w:jc w:val="left"/>
              <w:rPr>
                <w:rFonts w:asciiTheme="minorEastAsia" w:hAnsiTheme="minorEastAsia" w:cs="仿宋_GB2312"/>
                <w:kern w:val="0"/>
                <w:szCs w:val="21"/>
              </w:rPr>
            </w:pPr>
            <w:r>
              <w:rPr>
                <w:rFonts w:asciiTheme="minorEastAsia" w:hAnsiTheme="minorEastAsia" w:cs="仿宋_GB2312" w:hint="eastAsia"/>
                <w:kern w:val="0"/>
                <w:szCs w:val="21"/>
              </w:rPr>
              <w:t>基于中国现有对外贸易环境，研究中国与世界各国尤其是与“一带一路”沿线国家间的国际贸易的平衡、模式和发展方向。</w:t>
            </w:r>
          </w:p>
        </w:tc>
      </w:tr>
      <w:tr w:rsidR="0082768E">
        <w:tc>
          <w:tcPr>
            <w:tcW w:w="2394" w:type="dxa"/>
          </w:tcPr>
          <w:p w:rsidR="0082768E" w:rsidRDefault="002D2766" w:rsidP="004536D4">
            <w:pPr>
              <w:jc w:val="center"/>
              <w:rPr>
                <w:rFonts w:asciiTheme="minorEastAsia" w:hAnsiTheme="minorEastAsia" w:cs="仿宋_GB2312"/>
                <w:kern w:val="0"/>
                <w:szCs w:val="21"/>
              </w:rPr>
            </w:pPr>
            <w:r>
              <w:rPr>
                <w:rFonts w:asciiTheme="minorEastAsia" w:hAnsiTheme="minorEastAsia" w:cs="仿宋_GB2312" w:hint="eastAsia"/>
                <w:kern w:val="0"/>
                <w:szCs w:val="21"/>
              </w:rPr>
              <w:t>跨境电子商务</w:t>
            </w:r>
          </w:p>
        </w:tc>
        <w:tc>
          <w:tcPr>
            <w:tcW w:w="5794" w:type="dxa"/>
          </w:tcPr>
          <w:p w:rsidR="0082768E" w:rsidRDefault="002D2766">
            <w:pPr>
              <w:jc w:val="left"/>
              <w:rPr>
                <w:rFonts w:asciiTheme="minorEastAsia" w:hAnsiTheme="minorEastAsia" w:cs="仿宋_GB2312"/>
                <w:kern w:val="0"/>
                <w:szCs w:val="21"/>
              </w:rPr>
            </w:pPr>
            <w:r>
              <w:rPr>
                <w:rFonts w:asciiTheme="minorEastAsia" w:hAnsiTheme="minorEastAsia" w:cs="仿宋_GB2312" w:hint="eastAsia"/>
                <w:kern w:val="0"/>
                <w:szCs w:val="21"/>
              </w:rPr>
              <w:t>基于中小企业发展现状，研究中小型企业国际商务活动中的电子商务营销、电子支付和网络安全等。</w:t>
            </w:r>
          </w:p>
        </w:tc>
      </w:tr>
      <w:tr w:rsidR="0082768E">
        <w:tc>
          <w:tcPr>
            <w:tcW w:w="2394" w:type="dxa"/>
          </w:tcPr>
          <w:p w:rsidR="0082768E" w:rsidRDefault="002D2766" w:rsidP="004536D4">
            <w:pPr>
              <w:jc w:val="center"/>
              <w:rPr>
                <w:rFonts w:asciiTheme="minorEastAsia" w:hAnsiTheme="minorEastAsia" w:cs="仿宋_GB2312"/>
                <w:kern w:val="0"/>
                <w:szCs w:val="21"/>
              </w:rPr>
            </w:pPr>
            <w:r>
              <w:rPr>
                <w:rFonts w:asciiTheme="minorEastAsia" w:hAnsiTheme="minorEastAsia" w:cs="仿宋_GB2312" w:hint="eastAsia"/>
                <w:kern w:val="0"/>
                <w:szCs w:val="21"/>
              </w:rPr>
              <w:t>国际经济合作</w:t>
            </w:r>
          </w:p>
        </w:tc>
        <w:tc>
          <w:tcPr>
            <w:tcW w:w="5794" w:type="dxa"/>
          </w:tcPr>
          <w:p w:rsidR="0082768E" w:rsidRDefault="002D2766">
            <w:pPr>
              <w:jc w:val="left"/>
              <w:rPr>
                <w:rFonts w:asciiTheme="minorEastAsia" w:hAnsiTheme="minorEastAsia" w:cs="仿宋_GB2312"/>
                <w:kern w:val="0"/>
                <w:szCs w:val="21"/>
              </w:rPr>
            </w:pPr>
            <w:r>
              <w:rPr>
                <w:rFonts w:asciiTheme="minorEastAsia" w:hAnsiTheme="minorEastAsia" w:cs="仿宋_GB2312" w:hint="eastAsia"/>
                <w:kern w:val="0"/>
                <w:szCs w:val="21"/>
              </w:rPr>
              <w:t>基于“一带一路”背景，研究中国与各国开展的国际经济合作中的机制、模式和基本规律。</w:t>
            </w:r>
          </w:p>
        </w:tc>
      </w:tr>
    </w:tbl>
    <w:p w:rsidR="0082768E" w:rsidRDefault="002D2766">
      <w:pPr>
        <w:keepNext/>
        <w:keepLines/>
        <w:spacing w:before="260" w:after="260" w:line="400" w:lineRule="exact"/>
        <w:outlineLvl w:val="1"/>
        <w:rPr>
          <w:rFonts w:ascii="黑体" w:eastAsia="黑体" w:hAnsi="黑体" w:cs="仿宋_GB2312"/>
          <w:b/>
          <w:bCs/>
          <w:sz w:val="28"/>
          <w:szCs w:val="28"/>
        </w:rPr>
      </w:pPr>
      <w:bookmarkStart w:id="3" w:name="_Toc32358"/>
      <w:r>
        <w:rPr>
          <w:rFonts w:ascii="黑体" w:eastAsia="黑体" w:hAnsi="黑体" w:cs="仿宋_GB2312" w:hint="eastAsia"/>
          <w:b/>
          <w:bCs/>
          <w:sz w:val="28"/>
          <w:szCs w:val="28"/>
        </w:rPr>
        <w:lastRenderedPageBreak/>
        <w:t>1.3研究生招生、在读基本状况</w:t>
      </w:r>
      <w:bookmarkEnd w:id="3"/>
    </w:p>
    <w:p w:rsidR="0082768E" w:rsidRDefault="002D2766">
      <w:pPr>
        <w:autoSpaceDE w:val="0"/>
        <w:autoSpaceDN w:val="0"/>
        <w:spacing w:before="161" w:line="400" w:lineRule="exact"/>
        <w:ind w:firstLineChars="200" w:firstLine="480"/>
        <w:jc w:val="left"/>
        <w:rPr>
          <w:rFonts w:asciiTheme="minorEastAsia" w:hAnsiTheme="minorEastAsia" w:cs="仿宋_GB2312"/>
          <w:sz w:val="24"/>
          <w:szCs w:val="24"/>
          <w:lang w:bidi="zh-CN"/>
        </w:rPr>
      </w:pPr>
      <w:r>
        <w:rPr>
          <w:rFonts w:asciiTheme="minorEastAsia" w:hAnsiTheme="minorEastAsia" w:cs="仿宋_GB2312" w:hint="eastAsia"/>
          <w:sz w:val="24"/>
          <w:szCs w:val="24"/>
          <w:lang w:bidi="zh-CN"/>
        </w:rPr>
        <w:t>2020年国际</w:t>
      </w:r>
      <w:proofErr w:type="gramStart"/>
      <w:r>
        <w:rPr>
          <w:rFonts w:asciiTheme="minorEastAsia" w:hAnsiTheme="minorEastAsia" w:cs="仿宋_GB2312" w:hint="eastAsia"/>
          <w:sz w:val="24"/>
          <w:szCs w:val="24"/>
          <w:lang w:bidi="zh-CN"/>
        </w:rPr>
        <w:t>商务专硕招生</w:t>
      </w:r>
      <w:proofErr w:type="gramEnd"/>
      <w:r>
        <w:rPr>
          <w:rFonts w:asciiTheme="minorEastAsia" w:hAnsiTheme="minorEastAsia" w:cs="仿宋_GB2312" w:hint="eastAsia"/>
          <w:sz w:val="24"/>
          <w:szCs w:val="24"/>
          <w:lang w:bidi="zh-CN"/>
        </w:rPr>
        <w:t>1</w:t>
      </w:r>
      <w:r w:rsidR="00257144">
        <w:rPr>
          <w:rFonts w:asciiTheme="minorEastAsia" w:hAnsiTheme="minorEastAsia" w:cs="仿宋_GB2312" w:hint="eastAsia"/>
          <w:sz w:val="24"/>
          <w:szCs w:val="24"/>
          <w:lang w:bidi="zh-CN"/>
        </w:rPr>
        <w:t>7</w:t>
      </w:r>
      <w:r>
        <w:rPr>
          <w:rFonts w:asciiTheme="minorEastAsia" w:hAnsiTheme="minorEastAsia" w:cs="仿宋_GB2312" w:hint="eastAsia"/>
          <w:sz w:val="24"/>
          <w:szCs w:val="24"/>
          <w:lang w:bidi="zh-CN"/>
        </w:rPr>
        <w:t>人、其中全日制1</w:t>
      </w:r>
      <w:r w:rsidR="00257144">
        <w:rPr>
          <w:rFonts w:asciiTheme="minorEastAsia" w:hAnsiTheme="minorEastAsia" w:cs="仿宋_GB2312" w:hint="eastAsia"/>
          <w:sz w:val="24"/>
          <w:szCs w:val="24"/>
          <w:lang w:bidi="zh-CN"/>
        </w:rPr>
        <w:t>7</w:t>
      </w:r>
      <w:r>
        <w:rPr>
          <w:rFonts w:asciiTheme="minorEastAsia" w:hAnsiTheme="minorEastAsia" w:cs="仿宋_GB2312" w:hint="eastAsia"/>
          <w:sz w:val="24"/>
          <w:szCs w:val="24"/>
          <w:lang w:bidi="zh-CN"/>
        </w:rPr>
        <w:t>人，非全日制0人，在读</w:t>
      </w:r>
      <w:r w:rsidR="00257144">
        <w:rPr>
          <w:rFonts w:asciiTheme="minorEastAsia" w:hAnsiTheme="minorEastAsia" w:cs="仿宋_GB2312" w:hint="eastAsia"/>
          <w:sz w:val="24"/>
          <w:szCs w:val="24"/>
          <w:lang w:bidi="zh-CN"/>
        </w:rPr>
        <w:t>30</w:t>
      </w:r>
      <w:r>
        <w:rPr>
          <w:rFonts w:asciiTheme="minorEastAsia" w:hAnsiTheme="minorEastAsia" w:cs="仿宋_GB2312" w:hint="eastAsia"/>
          <w:sz w:val="24"/>
          <w:szCs w:val="24"/>
          <w:lang w:bidi="zh-CN"/>
        </w:rPr>
        <w:t>人，招生人数较为稳定。</w:t>
      </w:r>
    </w:p>
    <w:p w:rsidR="0082768E" w:rsidRDefault="002D2766">
      <w:pPr>
        <w:autoSpaceDE w:val="0"/>
        <w:autoSpaceDN w:val="0"/>
        <w:spacing w:beforeLines="50" w:before="156" w:line="400" w:lineRule="exact"/>
        <w:jc w:val="left"/>
        <w:outlineLvl w:val="1"/>
        <w:rPr>
          <w:rFonts w:ascii="黑体" w:eastAsia="黑体" w:hAnsi="黑体" w:cs="仿宋_GB2312"/>
          <w:b/>
          <w:bCs/>
          <w:sz w:val="28"/>
          <w:szCs w:val="28"/>
        </w:rPr>
      </w:pPr>
      <w:bookmarkStart w:id="4" w:name="_Toc9763"/>
      <w:r>
        <w:rPr>
          <w:rFonts w:ascii="黑体" w:eastAsia="黑体" w:hAnsi="黑体" w:cs="仿宋_GB2312" w:hint="eastAsia"/>
          <w:b/>
          <w:bCs/>
          <w:sz w:val="28"/>
          <w:szCs w:val="28"/>
        </w:rPr>
        <w:t>1.4 研究生导师总体情况</w:t>
      </w:r>
      <w:bookmarkEnd w:id="4"/>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国际商务专业学位点现有专职教师20人，其中副教授以上职称教师1</w:t>
      </w:r>
      <w:r w:rsidR="0036026D">
        <w:rPr>
          <w:rFonts w:asciiTheme="minorEastAsia" w:hAnsiTheme="minorEastAsia" w:cs="仿宋_GB2312" w:hint="eastAsia"/>
          <w:sz w:val="24"/>
          <w:szCs w:val="24"/>
        </w:rPr>
        <w:t>0</w:t>
      </w:r>
      <w:r>
        <w:rPr>
          <w:rFonts w:asciiTheme="minorEastAsia" w:hAnsiTheme="minorEastAsia" w:cs="仿宋_GB2312" w:hint="eastAsia"/>
          <w:sz w:val="24"/>
          <w:szCs w:val="24"/>
        </w:rPr>
        <w:t>人，占</w:t>
      </w:r>
      <w:r w:rsidR="004536D4">
        <w:rPr>
          <w:rFonts w:asciiTheme="minorEastAsia" w:hAnsiTheme="minorEastAsia" w:cs="仿宋_GB2312" w:hint="eastAsia"/>
          <w:sz w:val="24"/>
          <w:szCs w:val="24"/>
        </w:rPr>
        <w:t>5</w:t>
      </w:r>
      <w:r w:rsidR="0036026D">
        <w:rPr>
          <w:rFonts w:asciiTheme="minorEastAsia" w:hAnsiTheme="minorEastAsia" w:cs="仿宋_GB2312" w:hint="eastAsia"/>
          <w:sz w:val="24"/>
          <w:szCs w:val="24"/>
        </w:rPr>
        <w:t>0</w:t>
      </w:r>
      <w:r>
        <w:rPr>
          <w:rFonts w:asciiTheme="minorEastAsia" w:hAnsiTheme="minorEastAsia" w:cs="仿宋_GB2312" w:hint="eastAsia"/>
          <w:sz w:val="24"/>
          <w:szCs w:val="24"/>
        </w:rPr>
        <w:t>%，博士研究生学历10人，占50%，有国（境）外学习经历的教师4人，占20%，有行业经历教师</w:t>
      </w:r>
      <w:r w:rsidR="004536D4">
        <w:rPr>
          <w:rFonts w:asciiTheme="minorEastAsia" w:hAnsiTheme="minorEastAsia" w:cs="仿宋_GB2312" w:hint="eastAsia"/>
          <w:sz w:val="24"/>
          <w:szCs w:val="24"/>
        </w:rPr>
        <w:t>7</w:t>
      </w:r>
      <w:r>
        <w:rPr>
          <w:rFonts w:asciiTheme="minorEastAsia" w:hAnsiTheme="minorEastAsia" w:cs="仿宋_GB2312" w:hint="eastAsia"/>
          <w:sz w:val="24"/>
          <w:szCs w:val="24"/>
        </w:rPr>
        <w:t>名，占3</w:t>
      </w:r>
      <w:r w:rsidR="004536D4">
        <w:rPr>
          <w:rFonts w:asciiTheme="minorEastAsia" w:hAnsiTheme="minorEastAsia" w:cs="仿宋_GB2312" w:hint="eastAsia"/>
          <w:sz w:val="24"/>
          <w:szCs w:val="24"/>
        </w:rPr>
        <w:t>5</w:t>
      </w:r>
      <w:r>
        <w:rPr>
          <w:rFonts w:asciiTheme="minorEastAsia" w:hAnsiTheme="minorEastAsia" w:cs="仿宋_GB2312" w:hint="eastAsia"/>
          <w:sz w:val="24"/>
          <w:szCs w:val="24"/>
        </w:rPr>
        <w:t>%。教师来源院校类型多样，学科结构、学</w:t>
      </w:r>
      <w:proofErr w:type="gramStart"/>
      <w:r>
        <w:rPr>
          <w:rFonts w:asciiTheme="minorEastAsia" w:hAnsiTheme="minorEastAsia" w:cs="仿宋_GB2312" w:hint="eastAsia"/>
          <w:sz w:val="24"/>
          <w:szCs w:val="24"/>
        </w:rPr>
        <w:t>缘结构</w:t>
      </w:r>
      <w:proofErr w:type="gramEnd"/>
      <w:r>
        <w:rPr>
          <w:rFonts w:asciiTheme="minorEastAsia" w:hAnsiTheme="minorEastAsia" w:cs="仿宋_GB2312" w:hint="eastAsia"/>
          <w:sz w:val="24"/>
          <w:szCs w:val="24"/>
        </w:rPr>
        <w:t>和梯队结构合理，教师专业涉及应用经济学、</w:t>
      </w:r>
      <w:r w:rsidR="00257144">
        <w:rPr>
          <w:rFonts w:asciiTheme="minorEastAsia" w:hAnsiTheme="minorEastAsia" w:cs="仿宋_GB2312" w:hint="eastAsia"/>
          <w:sz w:val="24"/>
          <w:szCs w:val="24"/>
        </w:rPr>
        <w:t>理论经济学、管理科学与工程、工商管理、农林经济管理和</w:t>
      </w:r>
      <w:r w:rsidR="00257144" w:rsidRPr="00257144">
        <w:rPr>
          <w:rFonts w:asciiTheme="minorEastAsia" w:hAnsiTheme="minorEastAsia" w:cs="仿宋_GB2312" w:hint="eastAsia"/>
          <w:sz w:val="24"/>
          <w:szCs w:val="24"/>
        </w:rPr>
        <w:t>教育经济与</w:t>
      </w:r>
      <w:r w:rsidRPr="00257144">
        <w:rPr>
          <w:rFonts w:asciiTheme="minorEastAsia" w:hAnsiTheme="minorEastAsia" w:cs="仿宋_GB2312" w:hint="eastAsia"/>
          <w:sz w:val="24"/>
          <w:szCs w:val="24"/>
        </w:rPr>
        <w:t>管理</w:t>
      </w:r>
      <w:r>
        <w:rPr>
          <w:rFonts w:asciiTheme="minorEastAsia" w:hAnsiTheme="minorEastAsia" w:cs="仿宋_GB2312" w:hint="eastAsia"/>
          <w:sz w:val="24"/>
          <w:szCs w:val="24"/>
        </w:rPr>
        <w:t>等六个一级学科，涵盖经济学和管理学两大学科门类。具体来看，国际商务</w:t>
      </w:r>
      <w:proofErr w:type="gramStart"/>
      <w:r>
        <w:rPr>
          <w:rFonts w:asciiTheme="minorEastAsia" w:hAnsiTheme="minorEastAsia" w:cs="仿宋_GB2312" w:hint="eastAsia"/>
          <w:sz w:val="24"/>
          <w:szCs w:val="24"/>
        </w:rPr>
        <w:t>专硕共</w:t>
      </w:r>
      <w:proofErr w:type="gramEnd"/>
      <w:r>
        <w:rPr>
          <w:rFonts w:asciiTheme="minorEastAsia" w:hAnsiTheme="minorEastAsia" w:cs="仿宋_GB2312" w:hint="eastAsia"/>
          <w:sz w:val="24"/>
          <w:szCs w:val="24"/>
        </w:rPr>
        <w:t xml:space="preserve">设置国际贸易、跨境电子商务和国际经济合作三个方向，其中国际贸易方向教师7人、跨境电子商务方向7人、国际经济合作方向6人。 </w:t>
      </w:r>
    </w:p>
    <w:p w:rsidR="0082768E" w:rsidRDefault="002D2766">
      <w:pPr>
        <w:ind w:firstLineChars="200" w:firstLine="420"/>
        <w:jc w:val="center"/>
        <w:rPr>
          <w:rFonts w:asciiTheme="minorEastAsia" w:hAnsiTheme="minorEastAsia" w:cs="仿宋_GB2312"/>
          <w:szCs w:val="21"/>
        </w:rPr>
      </w:pPr>
      <w:r>
        <w:rPr>
          <w:rFonts w:asciiTheme="minorEastAsia" w:hAnsiTheme="minorEastAsia" w:cs="仿宋_GB2312" w:hint="eastAsia"/>
          <w:szCs w:val="21"/>
        </w:rPr>
        <w:t>表1.2 校内导师师资情况</w:t>
      </w:r>
    </w:p>
    <w:tbl>
      <w:tblPr>
        <w:tblW w:w="5088" w:type="pct"/>
        <w:jc w:val="center"/>
        <w:tblLayout w:type="fixed"/>
        <w:tblLook w:val="04A0" w:firstRow="1" w:lastRow="0" w:firstColumn="1" w:lastColumn="0" w:noHBand="0" w:noVBand="1"/>
      </w:tblPr>
      <w:tblGrid>
        <w:gridCol w:w="483"/>
        <w:gridCol w:w="959"/>
        <w:gridCol w:w="1032"/>
        <w:gridCol w:w="748"/>
        <w:gridCol w:w="1741"/>
        <w:gridCol w:w="1715"/>
        <w:gridCol w:w="689"/>
        <w:gridCol w:w="760"/>
        <w:gridCol w:w="545"/>
      </w:tblGrid>
      <w:tr w:rsidR="0082768E">
        <w:trPr>
          <w:trHeight w:val="72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序号</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姓名</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职称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学位</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毕业院校</w:t>
            </w:r>
          </w:p>
        </w:tc>
        <w:tc>
          <w:tcPr>
            <w:tcW w:w="9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毕业专业</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年龄</w:t>
            </w:r>
          </w:p>
        </w:tc>
        <w:tc>
          <w:tcPr>
            <w:tcW w:w="438" w:type="pct"/>
            <w:tcBorders>
              <w:top w:val="single" w:sz="4" w:space="0" w:color="000000"/>
              <w:left w:val="single" w:sz="4" w:space="0" w:color="000000"/>
              <w:bottom w:val="single" w:sz="4" w:space="0" w:color="000000"/>
              <w:right w:val="single" w:sz="4" w:space="0" w:color="auto"/>
            </w:tcBorders>
            <w:shd w:val="clear" w:color="auto" w:fill="auto"/>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是否校级</w:t>
            </w:r>
            <w:proofErr w:type="gramStart"/>
            <w:r>
              <w:rPr>
                <w:rFonts w:asciiTheme="minorEastAsia" w:hAnsiTheme="minorEastAsia" w:cs="仿宋" w:hint="eastAsia"/>
                <w:color w:val="000000"/>
                <w:szCs w:val="21"/>
                <w:lang w:bidi="ar"/>
              </w:rPr>
              <w:t>以上双</w:t>
            </w:r>
            <w:proofErr w:type="gramEnd"/>
            <w:r>
              <w:rPr>
                <w:rFonts w:asciiTheme="minorEastAsia" w:hAnsiTheme="minorEastAsia" w:cs="仿宋" w:hint="eastAsia"/>
                <w:color w:val="000000"/>
                <w:szCs w:val="21"/>
                <w:lang w:bidi="ar"/>
              </w:rPr>
              <w:t>师</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82768E" w:rsidRDefault="002D2766">
            <w:pPr>
              <w:widowControl/>
              <w:jc w:val="center"/>
              <w:textAlignment w:val="center"/>
              <w:rPr>
                <w:rFonts w:asciiTheme="minorEastAsia" w:hAnsiTheme="minorEastAsia" w:cs="仿宋"/>
                <w:color w:val="000000"/>
                <w:szCs w:val="21"/>
              </w:rPr>
            </w:pPr>
            <w:proofErr w:type="gramStart"/>
            <w:r>
              <w:rPr>
                <w:rFonts w:asciiTheme="minorEastAsia" w:hAnsiTheme="minorEastAsia" w:cs="仿宋" w:hint="eastAsia"/>
                <w:color w:val="000000"/>
                <w:szCs w:val="21"/>
                <w:lang w:bidi="ar"/>
              </w:rPr>
              <w:t>是否硕导</w:t>
            </w:r>
            <w:proofErr w:type="gramEnd"/>
          </w:p>
        </w:tc>
      </w:tr>
      <w:tr w:rsidR="0082768E">
        <w:trPr>
          <w:trHeight w:val="48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张定方</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硕士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中南林学院</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森林经理学</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52</w:t>
            </w:r>
          </w:p>
        </w:tc>
        <w:tc>
          <w:tcPr>
            <w:tcW w:w="438" w:type="pct"/>
            <w:tcBorders>
              <w:top w:val="single" w:sz="4" w:space="0" w:color="000000"/>
              <w:left w:val="single" w:sz="4" w:space="0" w:color="000000"/>
              <w:bottom w:val="single" w:sz="4" w:space="0" w:color="000000"/>
              <w:right w:val="single" w:sz="4" w:space="0" w:color="auto"/>
            </w:tcBorders>
            <w:shd w:val="clear" w:color="auto" w:fill="auto"/>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李艳</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硕士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华中科技大学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控制工程</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46</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r>
      <w:tr w:rsidR="0082768E">
        <w:trPr>
          <w:trHeight w:val="48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袁青燕</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江西财经大学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管理理论与企业管理</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44</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苏小玲</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副教授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硕士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江西财经大学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产业经济学</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48</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proofErr w:type="gramStart"/>
            <w:r>
              <w:rPr>
                <w:rFonts w:asciiTheme="minorEastAsia" w:hAnsiTheme="minorEastAsia" w:cs="仿宋" w:hint="eastAsia"/>
                <w:color w:val="000000"/>
                <w:szCs w:val="21"/>
                <w:lang w:bidi="ar"/>
              </w:rPr>
              <w:t>王凌洪</w:t>
            </w:r>
            <w:proofErr w:type="gramEnd"/>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副教授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硕士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江西财经大学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财政学</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52</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熊青龙</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副教授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厦门大学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世界经济</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43</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48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舒斯亮</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副教授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江西财经大学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管理科学与工程</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39</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proofErr w:type="gramStart"/>
            <w:r>
              <w:rPr>
                <w:rFonts w:asciiTheme="minorEastAsia" w:hAnsiTheme="minorEastAsia" w:cs="仿宋" w:hint="eastAsia"/>
                <w:color w:val="000000"/>
                <w:szCs w:val="21"/>
                <w:lang w:bidi="ar"/>
              </w:rPr>
              <w:t>罗凤兰</w:t>
            </w:r>
            <w:proofErr w:type="gramEnd"/>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副教授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硕士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江西财经大学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国际贸易</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47</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r>
      <w:tr w:rsidR="0082768E">
        <w:trPr>
          <w:trHeight w:val="48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杨春季</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副教授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福建农林大学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涉农企业经营与管理</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43</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48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陈明军</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副教授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学士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江西财经学院</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财政学会计学</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50</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4536D4">
            <w:pPr>
              <w:widowControl/>
              <w:jc w:val="left"/>
              <w:textAlignment w:val="center"/>
              <w:rPr>
                <w:rFonts w:asciiTheme="minorEastAsia" w:hAnsiTheme="minorEastAsia" w:cs="仿宋"/>
                <w:color w:val="000000"/>
                <w:szCs w:val="21"/>
              </w:rPr>
            </w:pPr>
            <w:proofErr w:type="gramStart"/>
            <w:r>
              <w:rPr>
                <w:rFonts w:asciiTheme="minorEastAsia" w:hAnsiTheme="minorEastAsia" w:cs="仿宋" w:hint="eastAsia"/>
                <w:color w:val="000000"/>
                <w:szCs w:val="21"/>
                <w:lang w:bidi="ar"/>
              </w:rPr>
              <w:t>谢瑶</w:t>
            </w:r>
            <w:proofErr w:type="gramEnd"/>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4536D4">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4536D4">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北京师范</w:t>
            </w:r>
            <w:r w:rsidR="002D2766">
              <w:rPr>
                <w:rFonts w:asciiTheme="minorEastAsia" w:hAnsiTheme="minorEastAsia" w:cs="仿宋" w:hint="eastAsia"/>
                <w:color w:val="000000"/>
                <w:szCs w:val="21"/>
                <w:lang w:bidi="ar"/>
              </w:rPr>
              <w:t>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4536D4">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教育经济与管理</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4536D4">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35</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CE64D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CE64D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48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刘瑛</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硕士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江西师范大学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专门史（经济史）</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41</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proofErr w:type="gramStart"/>
            <w:r>
              <w:rPr>
                <w:rFonts w:asciiTheme="minorEastAsia" w:hAnsiTheme="minorEastAsia" w:cs="仿宋" w:hint="eastAsia"/>
                <w:color w:val="000000"/>
                <w:szCs w:val="21"/>
                <w:lang w:bidi="ar"/>
              </w:rPr>
              <w:t>刘兰勇</w:t>
            </w:r>
            <w:proofErr w:type="gramEnd"/>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中央财经大学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政治经济学</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33</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马伟</w:t>
            </w:r>
            <w:proofErr w:type="gramStart"/>
            <w:r>
              <w:rPr>
                <w:rFonts w:asciiTheme="minorEastAsia" w:hAnsiTheme="minorEastAsia" w:cs="仿宋" w:hint="eastAsia"/>
                <w:color w:val="000000"/>
                <w:szCs w:val="21"/>
                <w:lang w:bidi="ar"/>
              </w:rPr>
              <w:t>伟</w:t>
            </w:r>
            <w:proofErr w:type="gramEnd"/>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澳门城市大学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工商管理</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35</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熊娟娟</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江西财经大学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财政学</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30</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285"/>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proofErr w:type="gramStart"/>
            <w:r>
              <w:rPr>
                <w:rFonts w:asciiTheme="minorEastAsia" w:hAnsiTheme="minorEastAsia" w:cs="仿宋" w:hint="eastAsia"/>
                <w:color w:val="000000"/>
                <w:szCs w:val="21"/>
                <w:lang w:bidi="ar"/>
              </w:rPr>
              <w:t>何富彩</w:t>
            </w:r>
            <w:proofErr w:type="gramEnd"/>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中国人民大学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经济史</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44</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r>
      <w:tr w:rsidR="0082768E">
        <w:trPr>
          <w:trHeight w:val="48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杨振华</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在读博士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韩国牧园大学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国际工商管理</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41</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是</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r>
      <w:tr w:rsidR="0082768E">
        <w:trPr>
          <w:trHeight w:val="48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lastRenderedPageBreak/>
              <w:t>18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刘晨</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硕士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云南师范大学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国际贸易学</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29</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r>
      <w:tr w:rsidR="0082768E">
        <w:trPr>
          <w:trHeight w:val="48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张</w:t>
            </w:r>
            <w:proofErr w:type="gramStart"/>
            <w:r>
              <w:rPr>
                <w:rFonts w:asciiTheme="minorEastAsia" w:hAnsiTheme="minorEastAsia" w:cs="仿宋" w:hint="eastAsia"/>
                <w:color w:val="000000"/>
                <w:szCs w:val="21"/>
                <w:lang w:bidi="ar"/>
              </w:rPr>
              <w:t>世</w:t>
            </w:r>
            <w:proofErr w:type="gramEnd"/>
            <w:r>
              <w:rPr>
                <w:rFonts w:asciiTheme="minorEastAsia" w:hAnsiTheme="minorEastAsia" w:cs="仿宋" w:hint="eastAsia"/>
                <w:color w:val="000000"/>
                <w:szCs w:val="21"/>
                <w:lang w:bidi="ar"/>
              </w:rPr>
              <w:t>洪</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硕士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日本城西大学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经济学</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33</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r>
      <w:tr w:rsidR="0082768E">
        <w:trPr>
          <w:trHeight w:val="720"/>
          <w:jc w:val="center"/>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刘巧</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讲师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硕士</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韩国</w:t>
            </w:r>
            <w:proofErr w:type="gramStart"/>
            <w:r>
              <w:rPr>
                <w:rFonts w:asciiTheme="minorEastAsia" w:hAnsiTheme="minorEastAsia" w:cs="仿宋" w:hint="eastAsia"/>
                <w:color w:val="000000"/>
                <w:szCs w:val="21"/>
                <w:lang w:bidi="ar"/>
              </w:rPr>
              <w:t>大田广城市</w:t>
            </w:r>
            <w:proofErr w:type="gramEnd"/>
            <w:r>
              <w:rPr>
                <w:rFonts w:asciiTheme="minorEastAsia" w:hAnsiTheme="minorEastAsia" w:cs="仿宋" w:hint="eastAsia"/>
                <w:color w:val="000000"/>
                <w:szCs w:val="21"/>
                <w:lang w:bidi="ar"/>
              </w:rPr>
              <w:t>培才大学</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国际通商学</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35</w:t>
            </w:r>
          </w:p>
        </w:tc>
        <w:tc>
          <w:tcPr>
            <w:tcW w:w="438"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2768E" w:rsidRDefault="002D2766">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szCs w:val="21"/>
                <w:lang w:bidi="ar"/>
              </w:rPr>
              <w:t>否</w:t>
            </w:r>
          </w:p>
        </w:tc>
      </w:tr>
    </w:tbl>
    <w:p w:rsidR="0082768E" w:rsidRDefault="0082768E">
      <w:pPr>
        <w:spacing w:line="400" w:lineRule="exact"/>
        <w:outlineLvl w:val="2"/>
        <w:rPr>
          <w:rFonts w:asciiTheme="minorEastAsia" w:hAnsiTheme="minorEastAsia" w:cs="仿宋_GB2312"/>
          <w:sz w:val="24"/>
          <w:szCs w:val="24"/>
        </w:rPr>
      </w:pPr>
    </w:p>
    <w:p w:rsidR="0082768E" w:rsidRDefault="002D2766">
      <w:pPr>
        <w:spacing w:beforeLines="50" w:before="156" w:line="400" w:lineRule="exact"/>
        <w:outlineLvl w:val="2"/>
        <w:rPr>
          <w:rFonts w:ascii="黑体" w:eastAsia="黑体" w:hAnsi="黑体" w:cs="仿宋_GB2312"/>
          <w:b/>
          <w:bCs/>
          <w:color w:val="000000"/>
          <w:sz w:val="32"/>
          <w:szCs w:val="32"/>
        </w:rPr>
      </w:pPr>
      <w:r>
        <w:rPr>
          <w:rFonts w:ascii="黑体" w:eastAsia="黑体" w:hAnsi="黑体" w:cs="仿宋_GB2312" w:hint="eastAsia"/>
          <w:sz w:val="32"/>
          <w:szCs w:val="32"/>
        </w:rPr>
        <w:t>2</w:t>
      </w:r>
      <w:r>
        <w:rPr>
          <w:rFonts w:ascii="黑体" w:eastAsia="黑体" w:hAnsi="黑体" w:cs="仿宋_GB2312" w:hint="eastAsia"/>
          <w:b/>
          <w:bCs/>
          <w:color w:val="000000"/>
          <w:sz w:val="32"/>
          <w:szCs w:val="32"/>
        </w:rPr>
        <w:t>研究生党建与思想政治教育工作</w:t>
      </w:r>
    </w:p>
    <w:p w:rsidR="0082768E" w:rsidRDefault="002D2766">
      <w:pPr>
        <w:spacing w:beforeLines="50" w:before="156" w:line="400" w:lineRule="exact"/>
        <w:outlineLvl w:val="2"/>
        <w:rPr>
          <w:rFonts w:ascii="黑体" w:eastAsia="黑体" w:hAnsi="黑体" w:cs="仿宋_GB2312"/>
          <w:b/>
          <w:bCs/>
          <w:color w:val="000000"/>
          <w:sz w:val="28"/>
          <w:szCs w:val="28"/>
        </w:rPr>
      </w:pPr>
      <w:r>
        <w:rPr>
          <w:rFonts w:ascii="黑体" w:eastAsia="黑体" w:hAnsi="黑体" w:cs="仿宋_GB2312" w:hint="eastAsia"/>
          <w:b/>
          <w:bCs/>
          <w:color w:val="000000"/>
          <w:sz w:val="28"/>
          <w:szCs w:val="28"/>
        </w:rPr>
        <w:t>2.1研究生党建与思想政治教育工作做法</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坚持习近平新时代中国特色社会主义思想为指导，</w:t>
      </w:r>
      <w:proofErr w:type="gramStart"/>
      <w:r>
        <w:rPr>
          <w:rFonts w:asciiTheme="minorEastAsia" w:hAnsiTheme="minorEastAsia" w:cs="仿宋_GB2312" w:hint="eastAsia"/>
          <w:sz w:val="24"/>
          <w:szCs w:val="24"/>
        </w:rPr>
        <w:t>践行</w:t>
      </w:r>
      <w:proofErr w:type="gramEnd"/>
      <w:r>
        <w:rPr>
          <w:rFonts w:asciiTheme="minorEastAsia" w:hAnsiTheme="minorEastAsia" w:cs="仿宋_GB2312" w:hint="eastAsia"/>
          <w:sz w:val="24"/>
          <w:szCs w:val="24"/>
        </w:rPr>
        <w:t>“为党育人，为国育才”的初心使命，坚持社会主义办学方向、立德树人的根本任务，深入贯彻全国高校思想政治工作会议精神，积极推进全员全过程全方位育人，不断加强学位思想政治工作。</w:t>
      </w:r>
    </w:p>
    <w:p w:rsidR="0082768E" w:rsidRDefault="002D2766">
      <w:pPr>
        <w:spacing w:line="400" w:lineRule="exact"/>
        <w:outlineLvl w:val="2"/>
        <w:rPr>
          <w:rFonts w:ascii="黑体" w:eastAsia="黑体" w:hAnsi="黑体" w:cs="仿宋_GB2312"/>
          <w:b/>
          <w:bCs/>
          <w:color w:val="000000"/>
          <w:sz w:val="24"/>
          <w:szCs w:val="24"/>
        </w:rPr>
      </w:pPr>
      <w:r>
        <w:rPr>
          <w:rFonts w:ascii="黑体" w:eastAsia="黑体" w:hAnsi="黑体" w:cs="仿宋_GB2312" w:hint="eastAsia"/>
          <w:b/>
          <w:bCs/>
          <w:color w:val="000000"/>
          <w:sz w:val="24"/>
          <w:szCs w:val="24"/>
        </w:rPr>
        <w:t>2.1.1强化组织领导，健全工作机制</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（1）不断加强思想政治工作。</w:t>
      </w:r>
      <w:r w:rsidR="009D67A1" w:rsidRPr="009D67A1">
        <w:rPr>
          <w:rFonts w:asciiTheme="minorEastAsia" w:hAnsiTheme="minorEastAsia" w:cs="仿宋_GB2312" w:hint="eastAsia"/>
          <w:sz w:val="24"/>
          <w:szCs w:val="24"/>
        </w:rPr>
        <w:t>认真贯彻</w:t>
      </w:r>
      <w:r w:rsidR="009D67A1">
        <w:rPr>
          <w:rFonts w:asciiTheme="minorEastAsia" w:hAnsiTheme="minorEastAsia" w:cs="仿宋_GB2312" w:hint="eastAsia"/>
          <w:sz w:val="24"/>
          <w:szCs w:val="24"/>
        </w:rPr>
        <w:t>“</w:t>
      </w:r>
      <w:r w:rsidR="009D67A1" w:rsidRPr="009D67A1">
        <w:rPr>
          <w:rFonts w:asciiTheme="minorEastAsia" w:hAnsiTheme="minorEastAsia" w:cs="仿宋_GB2312" w:hint="eastAsia"/>
          <w:sz w:val="24"/>
          <w:szCs w:val="24"/>
        </w:rPr>
        <w:t>为党育人、为国育才</w:t>
      </w:r>
      <w:r w:rsidR="009D67A1">
        <w:rPr>
          <w:rFonts w:asciiTheme="minorEastAsia" w:hAnsiTheme="minorEastAsia" w:cs="仿宋_GB2312" w:hint="eastAsia"/>
          <w:sz w:val="24"/>
          <w:szCs w:val="24"/>
        </w:rPr>
        <w:t>”</w:t>
      </w:r>
      <w:r w:rsidR="009D67A1" w:rsidRPr="009D67A1">
        <w:rPr>
          <w:rFonts w:asciiTheme="minorEastAsia" w:hAnsiTheme="minorEastAsia" w:cs="仿宋_GB2312" w:hint="eastAsia"/>
          <w:sz w:val="24"/>
          <w:szCs w:val="24"/>
        </w:rPr>
        <w:t>的方针，坚持以立德树人为主线，将统筹构建</w:t>
      </w:r>
      <w:proofErr w:type="gramStart"/>
      <w:r w:rsidR="009D67A1" w:rsidRPr="009D67A1">
        <w:rPr>
          <w:rFonts w:asciiTheme="minorEastAsia" w:hAnsiTheme="minorEastAsia" w:cs="仿宋_GB2312" w:hint="eastAsia"/>
          <w:sz w:val="24"/>
          <w:szCs w:val="24"/>
        </w:rPr>
        <w:t>思政教育</w:t>
      </w:r>
      <w:proofErr w:type="gramEnd"/>
      <w:r w:rsidR="009D67A1" w:rsidRPr="009D67A1">
        <w:rPr>
          <w:rFonts w:asciiTheme="minorEastAsia" w:hAnsiTheme="minorEastAsia" w:cs="仿宋_GB2312" w:hint="eastAsia"/>
          <w:sz w:val="24"/>
          <w:szCs w:val="24"/>
        </w:rPr>
        <w:t>保障体系和持续树立提高培养质量理念作为着力点，实现主动服务需求、根植创新精神、强化实践能力的转变，突出把政治方向</w:t>
      </w:r>
      <w:r w:rsidR="009D67A1">
        <w:rPr>
          <w:rFonts w:asciiTheme="minorEastAsia" w:hAnsiTheme="minorEastAsia" w:cs="仿宋_GB2312" w:hint="eastAsia"/>
          <w:sz w:val="24"/>
          <w:szCs w:val="24"/>
        </w:rPr>
        <w:t>、</w:t>
      </w:r>
      <w:r w:rsidR="009D67A1" w:rsidRPr="009D67A1">
        <w:rPr>
          <w:rFonts w:asciiTheme="minorEastAsia" w:hAnsiTheme="minorEastAsia" w:cs="仿宋_GB2312" w:hint="eastAsia"/>
          <w:sz w:val="24"/>
          <w:szCs w:val="24"/>
        </w:rPr>
        <w:t>促学业进步、</w:t>
      </w:r>
      <w:proofErr w:type="gramStart"/>
      <w:r w:rsidR="009D67A1" w:rsidRPr="009D67A1">
        <w:rPr>
          <w:rFonts w:asciiTheme="minorEastAsia" w:hAnsiTheme="minorEastAsia" w:cs="仿宋_GB2312" w:hint="eastAsia"/>
          <w:sz w:val="24"/>
          <w:szCs w:val="24"/>
        </w:rPr>
        <w:t>守稳定</w:t>
      </w:r>
      <w:proofErr w:type="gramEnd"/>
      <w:r w:rsidR="009D67A1" w:rsidRPr="009D67A1">
        <w:rPr>
          <w:rFonts w:asciiTheme="minorEastAsia" w:hAnsiTheme="minorEastAsia" w:cs="仿宋_GB2312" w:hint="eastAsia"/>
          <w:sz w:val="24"/>
          <w:szCs w:val="24"/>
        </w:rPr>
        <w:t>底线、提综合素质，切实全面做好研究生思想政治工作</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（2）不断健全完善思想政治工作机制。以学习强国平台为依托和载体，强化学习的实效性，丰富工作内涵，拓展本</w:t>
      </w:r>
      <w:proofErr w:type="gramStart"/>
      <w:r>
        <w:rPr>
          <w:rFonts w:asciiTheme="minorEastAsia" w:hAnsiTheme="minorEastAsia" w:cs="仿宋_GB2312" w:hint="eastAsia"/>
          <w:sz w:val="24"/>
          <w:szCs w:val="24"/>
        </w:rPr>
        <w:t>学位思政空间</w:t>
      </w:r>
      <w:proofErr w:type="gramEnd"/>
      <w:r>
        <w:rPr>
          <w:rFonts w:asciiTheme="minorEastAsia" w:hAnsiTheme="minorEastAsia" w:cs="仿宋_GB2312" w:hint="eastAsia"/>
          <w:sz w:val="24"/>
          <w:szCs w:val="24"/>
        </w:rPr>
        <w:t>。</w:t>
      </w:r>
    </w:p>
    <w:p w:rsidR="0082768E" w:rsidRDefault="002D2766">
      <w:pPr>
        <w:spacing w:line="400" w:lineRule="exact"/>
        <w:outlineLvl w:val="2"/>
        <w:rPr>
          <w:rFonts w:ascii="黑体" w:eastAsia="黑体" w:hAnsi="黑体" w:cs="仿宋_GB2312"/>
          <w:b/>
          <w:bCs/>
          <w:color w:val="000000"/>
          <w:sz w:val="24"/>
          <w:szCs w:val="24"/>
        </w:rPr>
      </w:pPr>
      <w:r>
        <w:rPr>
          <w:rFonts w:ascii="黑体" w:eastAsia="黑体" w:hAnsi="黑体" w:cs="仿宋_GB2312" w:hint="eastAsia"/>
          <w:b/>
          <w:bCs/>
          <w:color w:val="000000"/>
          <w:sz w:val="24"/>
          <w:szCs w:val="24"/>
        </w:rPr>
        <w:t>2.1.2构建育人体系，落实“十育人”要求</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（1）强化课程育人。</w:t>
      </w:r>
      <w:proofErr w:type="gramStart"/>
      <w:r>
        <w:rPr>
          <w:rFonts w:asciiTheme="minorEastAsia" w:hAnsiTheme="minorEastAsia" w:cs="仿宋_GB2312" w:hint="eastAsia"/>
          <w:sz w:val="24"/>
          <w:szCs w:val="24"/>
        </w:rPr>
        <w:t>严选“马工程”</w:t>
      </w:r>
      <w:proofErr w:type="gramEnd"/>
      <w:r>
        <w:rPr>
          <w:rFonts w:asciiTheme="minorEastAsia" w:hAnsiTheme="minorEastAsia" w:cs="仿宋_GB2312" w:hint="eastAsia"/>
          <w:sz w:val="24"/>
          <w:szCs w:val="24"/>
        </w:rPr>
        <w:t>教材，坚持三级听课制度，构建国际商务学位“课程思政”开发体系；</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（2）强化科研育人。在选拔二级学科带头人时，以政治立场和思想政治审查过硬为第一要则。</w:t>
      </w:r>
    </w:p>
    <w:p w:rsidR="0082768E" w:rsidRDefault="002D2766">
      <w:pPr>
        <w:spacing w:line="400" w:lineRule="exact"/>
        <w:outlineLvl w:val="2"/>
        <w:rPr>
          <w:rFonts w:ascii="黑体" w:eastAsia="黑体" w:hAnsi="黑体" w:cs="仿宋_GB2312"/>
          <w:b/>
          <w:bCs/>
          <w:color w:val="000000"/>
          <w:sz w:val="24"/>
          <w:szCs w:val="24"/>
        </w:rPr>
      </w:pPr>
      <w:r>
        <w:rPr>
          <w:rFonts w:ascii="黑体" w:eastAsia="黑体" w:hAnsi="黑体" w:cs="仿宋_GB2312" w:hint="eastAsia"/>
          <w:b/>
          <w:bCs/>
          <w:color w:val="000000"/>
          <w:sz w:val="24"/>
          <w:szCs w:val="24"/>
        </w:rPr>
        <w:t>2.1.3</w:t>
      </w:r>
      <w:proofErr w:type="gramStart"/>
      <w:r>
        <w:rPr>
          <w:rFonts w:ascii="黑体" w:eastAsia="黑体" w:hAnsi="黑体" w:cs="仿宋_GB2312" w:hint="eastAsia"/>
          <w:b/>
          <w:bCs/>
          <w:color w:val="000000"/>
          <w:sz w:val="24"/>
          <w:szCs w:val="24"/>
        </w:rPr>
        <w:t>打造思政格局</w:t>
      </w:r>
      <w:proofErr w:type="gramEnd"/>
      <w:r>
        <w:rPr>
          <w:rFonts w:ascii="黑体" w:eastAsia="黑体" w:hAnsi="黑体" w:cs="仿宋_GB2312" w:hint="eastAsia"/>
          <w:b/>
          <w:bCs/>
          <w:color w:val="000000"/>
          <w:sz w:val="24"/>
          <w:szCs w:val="24"/>
        </w:rPr>
        <w:t>，推出特色品牌</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（1）注重“两拓”，提升思想政治工作的针对性</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一是</w:t>
      </w:r>
      <w:proofErr w:type="gramStart"/>
      <w:r>
        <w:rPr>
          <w:rFonts w:asciiTheme="minorEastAsia" w:hAnsiTheme="minorEastAsia" w:cs="仿宋_GB2312" w:hint="eastAsia"/>
          <w:sz w:val="24"/>
          <w:szCs w:val="24"/>
        </w:rPr>
        <w:t>推动思政课程</w:t>
      </w:r>
      <w:proofErr w:type="gramEnd"/>
      <w:r>
        <w:rPr>
          <w:rFonts w:asciiTheme="minorEastAsia" w:hAnsiTheme="minorEastAsia" w:cs="仿宋_GB2312" w:hint="eastAsia"/>
          <w:sz w:val="24"/>
          <w:szCs w:val="24"/>
        </w:rPr>
        <w:t>到</w:t>
      </w:r>
      <w:proofErr w:type="gramStart"/>
      <w:r>
        <w:rPr>
          <w:rFonts w:asciiTheme="minorEastAsia" w:hAnsiTheme="minorEastAsia" w:cs="仿宋_GB2312" w:hint="eastAsia"/>
          <w:sz w:val="24"/>
          <w:szCs w:val="24"/>
        </w:rPr>
        <w:t>课程思政的</w:t>
      </w:r>
      <w:proofErr w:type="gramEnd"/>
      <w:r>
        <w:rPr>
          <w:rFonts w:asciiTheme="minorEastAsia" w:hAnsiTheme="minorEastAsia" w:cs="仿宋_GB2312" w:hint="eastAsia"/>
          <w:sz w:val="24"/>
          <w:szCs w:val="24"/>
        </w:rPr>
        <w:t>拓展。出台课程</w:t>
      </w:r>
      <w:proofErr w:type="gramStart"/>
      <w:r>
        <w:rPr>
          <w:rFonts w:asciiTheme="minorEastAsia" w:hAnsiTheme="minorEastAsia" w:cs="仿宋_GB2312" w:hint="eastAsia"/>
          <w:sz w:val="24"/>
          <w:szCs w:val="24"/>
        </w:rPr>
        <w:t>思政改革</w:t>
      </w:r>
      <w:proofErr w:type="gramEnd"/>
      <w:r>
        <w:rPr>
          <w:rFonts w:asciiTheme="minorEastAsia" w:hAnsiTheme="minorEastAsia" w:cs="仿宋_GB2312" w:hint="eastAsia"/>
          <w:sz w:val="24"/>
          <w:szCs w:val="24"/>
        </w:rPr>
        <w:t>方案，挖掘了学位蕴含的育人元素、德育资源，使各类课程与思想政治理论课同向同行，形成协同效应；</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二是</w:t>
      </w:r>
      <w:proofErr w:type="gramStart"/>
      <w:r>
        <w:rPr>
          <w:rFonts w:asciiTheme="minorEastAsia" w:hAnsiTheme="minorEastAsia" w:cs="仿宋_GB2312" w:hint="eastAsia"/>
          <w:sz w:val="24"/>
          <w:szCs w:val="24"/>
        </w:rPr>
        <w:t>思政课</w:t>
      </w:r>
      <w:proofErr w:type="gramEnd"/>
      <w:r>
        <w:rPr>
          <w:rFonts w:asciiTheme="minorEastAsia" w:hAnsiTheme="minorEastAsia" w:cs="仿宋_GB2312" w:hint="eastAsia"/>
          <w:sz w:val="24"/>
          <w:szCs w:val="24"/>
        </w:rPr>
        <w:t>第一课堂到第二课堂的拓展。通过一系列有声有色的实践活动，如《习近平用典》《习近平谈治国理政》读书活动分享会、“红色家书朗诵会”等。</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（2</w:t>
      </w:r>
      <w:r w:rsidR="00473CA0">
        <w:rPr>
          <w:rFonts w:asciiTheme="minorEastAsia" w:hAnsiTheme="minorEastAsia" w:cs="仿宋_GB2312" w:hint="eastAsia"/>
          <w:sz w:val="24"/>
          <w:szCs w:val="24"/>
        </w:rPr>
        <w:t>）突出“二</w:t>
      </w:r>
      <w:r>
        <w:rPr>
          <w:rFonts w:asciiTheme="minorEastAsia" w:hAnsiTheme="minorEastAsia" w:cs="仿宋_GB2312" w:hint="eastAsia"/>
          <w:sz w:val="24"/>
          <w:szCs w:val="24"/>
        </w:rPr>
        <w:t>化”，提升思想政治工作的有效性</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一是突出特色化，让思想政治工作有深度，切实加强党的政治建设，大胆将</w:t>
      </w:r>
      <w:r>
        <w:rPr>
          <w:rFonts w:asciiTheme="minorEastAsia" w:hAnsiTheme="minorEastAsia" w:cs="仿宋_GB2312" w:hint="eastAsia"/>
          <w:sz w:val="24"/>
          <w:szCs w:val="24"/>
        </w:rPr>
        <w:lastRenderedPageBreak/>
        <w:t>依托</w:t>
      </w:r>
      <w:proofErr w:type="gramStart"/>
      <w:r>
        <w:rPr>
          <w:rFonts w:asciiTheme="minorEastAsia" w:hAnsiTheme="minorEastAsia" w:cs="仿宋_GB2312" w:hint="eastAsia"/>
          <w:sz w:val="24"/>
          <w:szCs w:val="24"/>
        </w:rPr>
        <w:t>大智移云的</w:t>
      </w:r>
      <w:proofErr w:type="gramEnd"/>
      <w:r>
        <w:rPr>
          <w:rFonts w:asciiTheme="minorEastAsia" w:hAnsiTheme="minorEastAsia" w:cs="仿宋_GB2312" w:hint="eastAsia"/>
          <w:sz w:val="24"/>
          <w:szCs w:val="24"/>
        </w:rPr>
        <w:t>“雨课堂”全面引入党课系统，改变党课“死板沉闷”的固有印象，实现了教育技术前沿融合，极大地提高了教育效果，深受师生欢迎；</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二是突出系统化，让思想政治工作有热度，开展“永远跟党走，共筑中国梦”系列教育活动；</w:t>
      </w:r>
    </w:p>
    <w:p w:rsidR="0082768E" w:rsidRDefault="002D2766">
      <w:pPr>
        <w:spacing w:beforeLines="50" w:before="156" w:line="400" w:lineRule="exact"/>
        <w:outlineLvl w:val="2"/>
        <w:rPr>
          <w:rFonts w:ascii="黑体" w:eastAsia="黑体" w:hAnsi="黑体" w:cs="仿宋_GB2312"/>
          <w:b/>
          <w:bCs/>
          <w:color w:val="000000"/>
          <w:sz w:val="28"/>
          <w:szCs w:val="28"/>
        </w:rPr>
      </w:pPr>
      <w:r>
        <w:rPr>
          <w:rFonts w:ascii="黑体" w:eastAsia="黑体" w:hAnsi="黑体" w:cs="仿宋_GB2312" w:hint="eastAsia"/>
          <w:b/>
          <w:bCs/>
          <w:color w:val="000000"/>
          <w:sz w:val="28"/>
          <w:szCs w:val="28"/>
        </w:rPr>
        <w:t>2.2主要成效</w:t>
      </w:r>
    </w:p>
    <w:p w:rsidR="0082768E" w:rsidRDefault="002D2766">
      <w:pPr>
        <w:spacing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t>2.2.1扎实开展“不忘初心 牢记使命”主题教育，强化战斗堡垒作用</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国际商务学位学生党支部加强基层党组织建设，多次组织党员和入党积极分子赴江西革命烈士纪念堂、方志敏烈士陵园、新四军军部旧址参观，缅怀革命先烈追忆红色历史、接受革命传统教育。</w:t>
      </w:r>
    </w:p>
    <w:p w:rsidR="0082768E" w:rsidRDefault="002D2766">
      <w:pPr>
        <w:spacing w:line="400" w:lineRule="exact"/>
        <w:rPr>
          <w:rFonts w:ascii="黑体" w:eastAsia="黑体" w:hAnsi="黑体" w:cs="方正仿宋简体"/>
          <w:b/>
          <w:bCs/>
          <w:sz w:val="24"/>
          <w:szCs w:val="24"/>
        </w:rPr>
      </w:pPr>
      <w:r>
        <w:rPr>
          <w:rFonts w:ascii="黑体" w:eastAsia="黑体" w:hAnsi="黑体" w:cs="方正仿宋简体" w:hint="eastAsia"/>
          <w:b/>
          <w:bCs/>
          <w:sz w:val="24"/>
          <w:szCs w:val="24"/>
        </w:rPr>
        <w:t>2.2.2利用互联网技术，动态强化</w:t>
      </w:r>
      <w:proofErr w:type="gramStart"/>
      <w:r>
        <w:rPr>
          <w:rFonts w:ascii="黑体" w:eastAsia="黑体" w:hAnsi="黑体" w:cs="方正仿宋简体" w:hint="eastAsia"/>
          <w:b/>
          <w:bCs/>
          <w:sz w:val="24"/>
          <w:szCs w:val="24"/>
        </w:rPr>
        <w:t>思政教育</w:t>
      </w:r>
      <w:proofErr w:type="gramEnd"/>
      <w:r>
        <w:rPr>
          <w:rFonts w:ascii="黑体" w:eastAsia="黑体" w:hAnsi="黑体" w:cs="方正仿宋简体" w:hint="eastAsia"/>
          <w:b/>
          <w:bCs/>
          <w:sz w:val="24"/>
          <w:szCs w:val="24"/>
        </w:rPr>
        <w:t xml:space="preserve">工作 </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充分利用</w:t>
      </w:r>
      <w:proofErr w:type="gramStart"/>
      <w:r>
        <w:rPr>
          <w:rFonts w:asciiTheme="minorEastAsia" w:hAnsiTheme="minorEastAsia" w:cs="仿宋_GB2312" w:hint="eastAsia"/>
          <w:sz w:val="24"/>
          <w:szCs w:val="24"/>
        </w:rPr>
        <w:t>微信群</w:t>
      </w:r>
      <w:proofErr w:type="gramEnd"/>
      <w:r>
        <w:rPr>
          <w:rFonts w:asciiTheme="minorEastAsia" w:hAnsiTheme="minorEastAsia" w:cs="仿宋_GB2312" w:hint="eastAsia"/>
          <w:sz w:val="24"/>
          <w:szCs w:val="24"/>
        </w:rPr>
        <w:t>、QQ群等线上平台开展上传下达工作以及安全教育、宣传活动，同时掌握研究生思想动态，向研究生</w:t>
      </w:r>
      <w:proofErr w:type="gramStart"/>
      <w:r>
        <w:rPr>
          <w:rFonts w:asciiTheme="minorEastAsia" w:hAnsiTheme="minorEastAsia" w:cs="仿宋_GB2312" w:hint="eastAsia"/>
          <w:sz w:val="24"/>
          <w:szCs w:val="24"/>
        </w:rPr>
        <w:t>传递正</w:t>
      </w:r>
      <w:proofErr w:type="gramEnd"/>
      <w:r>
        <w:rPr>
          <w:rFonts w:asciiTheme="minorEastAsia" w:hAnsiTheme="minorEastAsia" w:cs="仿宋_GB2312" w:hint="eastAsia"/>
          <w:sz w:val="24"/>
          <w:szCs w:val="24"/>
        </w:rPr>
        <w:t>能量。“雨课堂”智慧教法在党课中得到有效运用，</w:t>
      </w:r>
      <w:proofErr w:type="gramStart"/>
      <w:r>
        <w:rPr>
          <w:rFonts w:asciiTheme="minorEastAsia" w:hAnsiTheme="minorEastAsia" w:cs="仿宋_GB2312" w:hint="eastAsia"/>
          <w:sz w:val="24"/>
          <w:szCs w:val="24"/>
        </w:rPr>
        <w:t>令党员</w:t>
      </w:r>
      <w:proofErr w:type="gramEnd"/>
      <w:r>
        <w:rPr>
          <w:rFonts w:asciiTheme="minorEastAsia" w:hAnsiTheme="minorEastAsia" w:cs="仿宋_GB2312" w:hint="eastAsia"/>
          <w:sz w:val="24"/>
          <w:szCs w:val="24"/>
        </w:rPr>
        <w:t>教育焕然一新，工作经验和方法具有很强的推广价值，在社会上产生了很好的反响。</w:t>
      </w:r>
    </w:p>
    <w:p w:rsidR="0082768E" w:rsidRDefault="002D2766">
      <w:pPr>
        <w:spacing w:line="400" w:lineRule="exact"/>
        <w:rPr>
          <w:rFonts w:ascii="黑体" w:eastAsia="黑体" w:hAnsi="黑体" w:cs="方正仿宋简体"/>
          <w:b/>
          <w:bCs/>
          <w:sz w:val="24"/>
          <w:szCs w:val="24"/>
        </w:rPr>
      </w:pPr>
      <w:r>
        <w:rPr>
          <w:rFonts w:ascii="黑体" w:eastAsia="黑体" w:hAnsi="黑体" w:cs="方正仿宋简体" w:hint="eastAsia"/>
          <w:b/>
          <w:bCs/>
          <w:sz w:val="24"/>
          <w:szCs w:val="24"/>
        </w:rPr>
        <w:t>2.2.3推进思想政治理论课第一课堂与第二课堂融合</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通过参观小平小道、《习近平谈治国理政》读书活动分享会、“红色家书朗诵会”等活动，实现“思政小课堂”融入“社会大课堂”，推动思想政治教育一二课堂无缝对接。学位充分发挥数字化社会与地方文化发展研究中心等理论研究平台的作用，举办系列研讨会，积极组织研究生理论学习；依托“学习强国”学习平台，建立健全学习管理机制。</w:t>
      </w:r>
    </w:p>
    <w:p w:rsidR="0082768E" w:rsidRDefault="002D2766">
      <w:pPr>
        <w:spacing w:line="400" w:lineRule="exact"/>
        <w:rPr>
          <w:rFonts w:ascii="黑体" w:eastAsia="黑体" w:hAnsi="黑体" w:cs="方正仿宋简体"/>
          <w:b/>
          <w:bCs/>
          <w:sz w:val="24"/>
          <w:szCs w:val="24"/>
        </w:rPr>
      </w:pPr>
      <w:r>
        <w:rPr>
          <w:rFonts w:ascii="黑体" w:eastAsia="黑体" w:hAnsi="黑体" w:cs="方正仿宋简体" w:hint="eastAsia"/>
          <w:b/>
          <w:bCs/>
          <w:sz w:val="24"/>
          <w:szCs w:val="24"/>
        </w:rPr>
        <w:t>2.2.4开展“三全育人”，成果显著</w:t>
      </w:r>
    </w:p>
    <w:p w:rsidR="0082768E" w:rsidRDefault="002D2766">
      <w:pPr>
        <w:spacing w:line="4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本学位积极开展“三全育人”试点工作，以“十大育人”体系为基础，全面统筹办学治校各领域、教育教学各环节等育人资源和育人力量，推动教职员工把工作的重点和目标落在</w:t>
      </w:r>
      <w:proofErr w:type="gramStart"/>
      <w:r>
        <w:rPr>
          <w:rFonts w:asciiTheme="minorEastAsia" w:hAnsiTheme="minorEastAsia" w:cs="仿宋_GB2312" w:hint="eastAsia"/>
          <w:sz w:val="24"/>
          <w:szCs w:val="24"/>
        </w:rPr>
        <w:t>育人成效</w:t>
      </w:r>
      <w:proofErr w:type="gramEnd"/>
      <w:r>
        <w:rPr>
          <w:rFonts w:asciiTheme="minorEastAsia" w:hAnsiTheme="minorEastAsia" w:cs="仿宋_GB2312" w:hint="eastAsia"/>
          <w:sz w:val="24"/>
          <w:szCs w:val="24"/>
        </w:rPr>
        <w:t>上，推动建设全员全过程全方位育人格局。</w:t>
      </w:r>
    </w:p>
    <w:p w:rsidR="0082768E" w:rsidRDefault="002D2766">
      <w:pPr>
        <w:spacing w:beforeLines="50" w:before="156" w:line="400" w:lineRule="exact"/>
        <w:outlineLvl w:val="2"/>
        <w:rPr>
          <w:rFonts w:ascii="黑体" w:eastAsia="黑体" w:hAnsi="黑体" w:cs="方正仿宋简体"/>
          <w:b/>
          <w:bCs/>
          <w:sz w:val="32"/>
          <w:szCs w:val="32"/>
        </w:rPr>
      </w:pPr>
      <w:r>
        <w:rPr>
          <w:rFonts w:ascii="黑体" w:eastAsia="黑体" w:hAnsi="黑体" w:cs="方正仿宋简体" w:hint="eastAsia"/>
          <w:b/>
          <w:bCs/>
          <w:sz w:val="32"/>
          <w:szCs w:val="32"/>
        </w:rPr>
        <w:t>3研究生培养相关制度及执行情况</w:t>
      </w:r>
    </w:p>
    <w:p w:rsidR="0082768E" w:rsidRDefault="002D2766">
      <w:pPr>
        <w:spacing w:beforeLines="50" w:before="156" w:line="400" w:lineRule="exact"/>
        <w:outlineLvl w:val="2"/>
        <w:rPr>
          <w:rFonts w:ascii="黑体" w:eastAsia="黑体" w:hAnsi="黑体" w:cs="方正仿宋简体"/>
          <w:b/>
          <w:bCs/>
          <w:sz w:val="28"/>
          <w:szCs w:val="28"/>
        </w:rPr>
      </w:pPr>
      <w:r>
        <w:rPr>
          <w:rFonts w:ascii="黑体" w:eastAsia="黑体" w:hAnsi="黑体" w:cs="方正仿宋简体" w:hint="eastAsia"/>
          <w:b/>
          <w:bCs/>
          <w:sz w:val="28"/>
          <w:szCs w:val="28"/>
        </w:rPr>
        <w:t>3.1课程建设与实施情况</w:t>
      </w:r>
    </w:p>
    <w:p w:rsidR="0082768E" w:rsidRDefault="002D2766">
      <w:pPr>
        <w:spacing w:beforeLines="50" w:before="156"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t>3.1.1课程建设情况</w:t>
      </w:r>
    </w:p>
    <w:p w:rsidR="0082768E" w:rsidRDefault="002D2766">
      <w:pPr>
        <w:spacing w:line="400" w:lineRule="exact"/>
        <w:ind w:firstLineChars="200" w:firstLine="48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为贯彻落</w:t>
      </w:r>
      <w:proofErr w:type="gramStart"/>
      <w:r>
        <w:rPr>
          <w:rFonts w:asciiTheme="minorEastAsia" w:hAnsiTheme="minorEastAsia" w:cs="方正仿宋简体" w:hint="eastAsia"/>
          <w:bCs/>
          <w:sz w:val="24"/>
          <w:szCs w:val="24"/>
        </w:rPr>
        <w:t>实习近</w:t>
      </w:r>
      <w:proofErr w:type="gramEnd"/>
      <w:r>
        <w:rPr>
          <w:rFonts w:asciiTheme="minorEastAsia" w:hAnsiTheme="minorEastAsia" w:cs="方正仿宋简体" w:hint="eastAsia"/>
          <w:bCs/>
          <w:sz w:val="24"/>
          <w:szCs w:val="24"/>
        </w:rPr>
        <w:t>平新时代中国特色社会主义思想和党的教育方针，适应新时期经济社会发展对高层次人才的需求，全面提高我校硕士研究生培养质量，强调课程内容的实践性和应用性，侧重于以“职业能力”作为构建实践教学体系的逻辑出发点和落脚点，围绕实践教学目标——“注重理论与实践相互融通，使理论实践化，侧重培养学生的专业技能，又使实践理论化，培养反思型实践者，使学生成为既具备实践能力，又具有反思精神、创新意识、研究能力”。</w:t>
      </w:r>
      <w:r>
        <w:rPr>
          <w:rStyle w:val="fontstyle11"/>
          <w:rFonts w:asciiTheme="minorEastAsia" w:eastAsiaTheme="minorEastAsia" w:hAnsiTheme="minorEastAsia" w:hint="default"/>
          <w:color w:val="auto"/>
        </w:rPr>
        <w:t>建立了以实</w:t>
      </w:r>
      <w:r>
        <w:rPr>
          <w:rStyle w:val="fontstyle11"/>
          <w:rFonts w:asciiTheme="minorEastAsia" w:eastAsiaTheme="minorEastAsia" w:hAnsiTheme="minorEastAsia" w:hint="default"/>
          <w:color w:val="auto"/>
        </w:rPr>
        <w:lastRenderedPageBreak/>
        <w:t>践能力和职业能力培养为核心的课程体系，包括公共必修课、专业基础课、 专业核心课、方向选修课和自由选修课五大模块，体现在国际贸易、跨境电子商务和国际经济合作三个培养方向，并</w:t>
      </w:r>
      <w:r>
        <w:rPr>
          <w:rFonts w:asciiTheme="minorEastAsia" w:hAnsiTheme="minorEastAsia" w:cs="方正仿宋简体" w:hint="eastAsia"/>
          <w:bCs/>
          <w:sz w:val="24"/>
          <w:szCs w:val="24"/>
        </w:rPr>
        <w:t>结合我校职业教育背景，开设了《教育教学实践》课程。学生的实践能力和专业能力得到较好的培养，2020年本学位点有2名学生参加学科竞赛获三等奖2项（表3.1</w:t>
      </w:r>
      <w:bookmarkStart w:id="5" w:name="_Toc69802770"/>
      <w:bookmarkStart w:id="6" w:name="_Toc64983972"/>
      <w:bookmarkStart w:id="7" w:name="_Toc4865"/>
      <w:r>
        <w:rPr>
          <w:rFonts w:asciiTheme="minorEastAsia" w:hAnsiTheme="minorEastAsia" w:cs="方正仿宋简体" w:hint="eastAsia"/>
          <w:bCs/>
          <w:sz w:val="24"/>
          <w:szCs w:val="24"/>
        </w:rPr>
        <w:t>），有</w:t>
      </w:r>
      <w:r w:rsidR="00CE64DD">
        <w:rPr>
          <w:rFonts w:asciiTheme="minorEastAsia" w:hAnsiTheme="minorEastAsia" w:cs="方正仿宋简体" w:hint="eastAsia"/>
          <w:bCs/>
          <w:sz w:val="24"/>
          <w:szCs w:val="24"/>
        </w:rPr>
        <w:t>6</w:t>
      </w:r>
      <w:r>
        <w:rPr>
          <w:rFonts w:asciiTheme="minorEastAsia" w:hAnsiTheme="minorEastAsia" w:cs="方正仿宋简体" w:hint="eastAsia"/>
          <w:bCs/>
          <w:sz w:val="24"/>
          <w:szCs w:val="24"/>
        </w:rPr>
        <w:t>名同学获得从业资格证书（表3.2）。</w:t>
      </w:r>
    </w:p>
    <w:p w:rsidR="0082768E" w:rsidRPr="00CE64DD" w:rsidRDefault="002D2766" w:rsidP="00CE64DD">
      <w:pPr>
        <w:spacing w:line="400" w:lineRule="exact"/>
        <w:ind w:firstLineChars="245" w:firstLine="514"/>
        <w:jc w:val="center"/>
        <w:outlineLvl w:val="2"/>
        <w:rPr>
          <w:rFonts w:asciiTheme="minorEastAsia" w:hAnsiTheme="minorEastAsia" w:cs="方正仿宋简体"/>
          <w:bCs/>
          <w:szCs w:val="21"/>
        </w:rPr>
      </w:pPr>
      <w:r w:rsidRPr="00CE64DD">
        <w:rPr>
          <w:rFonts w:asciiTheme="minorEastAsia" w:hAnsiTheme="minorEastAsia" w:cs="Times New Roman" w:hint="eastAsia"/>
          <w:bCs/>
          <w:kern w:val="0"/>
          <w:szCs w:val="21"/>
        </w:rPr>
        <w:t>表3.1 2020年学生参加本领域</w:t>
      </w:r>
      <w:bookmarkEnd w:id="5"/>
      <w:bookmarkEnd w:id="6"/>
      <w:bookmarkEnd w:id="7"/>
      <w:r w:rsidRPr="00CE64DD">
        <w:rPr>
          <w:rFonts w:asciiTheme="minorEastAsia" w:hAnsiTheme="minorEastAsia" w:cs="Times New Roman" w:hint="eastAsia"/>
          <w:bCs/>
          <w:kern w:val="0"/>
          <w:szCs w:val="21"/>
        </w:rPr>
        <w:t>竞赛情况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694"/>
        <w:gridCol w:w="850"/>
        <w:gridCol w:w="1247"/>
        <w:gridCol w:w="1312"/>
        <w:gridCol w:w="1276"/>
      </w:tblGrid>
      <w:tr w:rsidR="0082768E">
        <w:trPr>
          <w:trHeight w:val="454"/>
          <w:jc w:val="center"/>
        </w:trPr>
        <w:tc>
          <w:tcPr>
            <w:tcW w:w="666" w:type="dxa"/>
            <w:vAlign w:val="center"/>
          </w:tcPr>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序号</w:t>
            </w:r>
          </w:p>
        </w:tc>
        <w:tc>
          <w:tcPr>
            <w:tcW w:w="2694" w:type="dxa"/>
            <w:vAlign w:val="center"/>
          </w:tcPr>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赛事名称</w:t>
            </w:r>
          </w:p>
        </w:tc>
        <w:tc>
          <w:tcPr>
            <w:tcW w:w="850" w:type="dxa"/>
            <w:vAlign w:val="center"/>
          </w:tcPr>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学生</w:t>
            </w:r>
          </w:p>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姓名</w:t>
            </w:r>
          </w:p>
        </w:tc>
        <w:tc>
          <w:tcPr>
            <w:tcW w:w="1247" w:type="dxa"/>
            <w:vAlign w:val="center"/>
          </w:tcPr>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组织单位</w:t>
            </w:r>
          </w:p>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名称</w:t>
            </w:r>
          </w:p>
        </w:tc>
        <w:tc>
          <w:tcPr>
            <w:tcW w:w="1312" w:type="dxa"/>
            <w:vAlign w:val="center"/>
          </w:tcPr>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获奖等级</w:t>
            </w:r>
          </w:p>
        </w:tc>
        <w:tc>
          <w:tcPr>
            <w:tcW w:w="1276" w:type="dxa"/>
            <w:vAlign w:val="center"/>
          </w:tcPr>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获奖</w:t>
            </w:r>
          </w:p>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时间</w:t>
            </w:r>
          </w:p>
        </w:tc>
      </w:tr>
      <w:tr w:rsidR="0082768E">
        <w:trPr>
          <w:trHeight w:val="274"/>
          <w:jc w:val="center"/>
        </w:trPr>
        <w:tc>
          <w:tcPr>
            <w:tcW w:w="666" w:type="dxa"/>
            <w:vAlign w:val="center"/>
          </w:tcPr>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1</w:t>
            </w:r>
          </w:p>
        </w:tc>
        <w:tc>
          <w:tcPr>
            <w:tcW w:w="2694" w:type="dxa"/>
            <w:vAlign w:val="center"/>
          </w:tcPr>
          <w:p w:rsidR="0082768E" w:rsidRDefault="002D2766">
            <w:pPr>
              <w:widowControl/>
              <w:rPr>
                <w:rFonts w:asciiTheme="minorEastAsia" w:hAnsiTheme="minorEastAsia" w:cs="宋体"/>
                <w:kern w:val="0"/>
                <w:szCs w:val="21"/>
              </w:rPr>
            </w:pPr>
            <w:r>
              <w:rPr>
                <w:rFonts w:asciiTheme="minorEastAsia" w:hAnsiTheme="minorEastAsia" w:cs="宋体" w:hint="eastAsia"/>
                <w:kern w:val="0"/>
                <w:szCs w:val="21"/>
              </w:rPr>
              <w:t>POCIB全国外贸从业能力大赛2019-2020赛季（春季赛）</w:t>
            </w:r>
          </w:p>
        </w:tc>
        <w:tc>
          <w:tcPr>
            <w:tcW w:w="850" w:type="dxa"/>
            <w:vAlign w:val="center"/>
          </w:tcPr>
          <w:p w:rsidR="0082768E" w:rsidRDefault="002D2766">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傅莹</w:t>
            </w:r>
            <w:proofErr w:type="gramEnd"/>
          </w:p>
        </w:tc>
        <w:tc>
          <w:tcPr>
            <w:tcW w:w="124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中国国际贸易学会</w:t>
            </w:r>
          </w:p>
        </w:tc>
        <w:tc>
          <w:tcPr>
            <w:tcW w:w="1312"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团体三等奖</w:t>
            </w:r>
          </w:p>
        </w:tc>
        <w:tc>
          <w:tcPr>
            <w:tcW w:w="1276"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2020年6月</w:t>
            </w:r>
          </w:p>
        </w:tc>
      </w:tr>
      <w:tr w:rsidR="0082768E">
        <w:trPr>
          <w:trHeight w:val="274"/>
          <w:jc w:val="center"/>
        </w:trPr>
        <w:tc>
          <w:tcPr>
            <w:tcW w:w="666" w:type="dxa"/>
            <w:vAlign w:val="center"/>
          </w:tcPr>
          <w:p w:rsidR="0082768E" w:rsidRDefault="002D2766">
            <w:pPr>
              <w:widowControl/>
              <w:jc w:val="center"/>
              <w:rPr>
                <w:rFonts w:asciiTheme="minorEastAsia" w:hAnsiTheme="minorEastAsia" w:cs="方正仿宋简体"/>
                <w:kern w:val="0"/>
                <w:szCs w:val="21"/>
              </w:rPr>
            </w:pPr>
            <w:r>
              <w:rPr>
                <w:rFonts w:asciiTheme="minorEastAsia" w:hAnsiTheme="minorEastAsia" w:cs="方正仿宋简体" w:hint="eastAsia"/>
                <w:kern w:val="0"/>
                <w:szCs w:val="21"/>
              </w:rPr>
              <w:t>2</w:t>
            </w:r>
          </w:p>
        </w:tc>
        <w:tc>
          <w:tcPr>
            <w:tcW w:w="2694" w:type="dxa"/>
            <w:vAlign w:val="center"/>
          </w:tcPr>
          <w:p w:rsidR="0082768E" w:rsidRDefault="002D2766">
            <w:pPr>
              <w:widowControl/>
              <w:rPr>
                <w:rFonts w:asciiTheme="minorEastAsia" w:hAnsiTheme="minorEastAsia" w:cs="宋体"/>
                <w:kern w:val="0"/>
                <w:szCs w:val="21"/>
              </w:rPr>
            </w:pPr>
            <w:r>
              <w:rPr>
                <w:rFonts w:asciiTheme="minorEastAsia" w:hAnsiTheme="minorEastAsia" w:cs="宋体" w:hint="eastAsia"/>
                <w:kern w:val="0"/>
                <w:szCs w:val="21"/>
              </w:rPr>
              <w:t>OCALE全国跨境电</w:t>
            </w:r>
            <w:proofErr w:type="gramStart"/>
            <w:r>
              <w:rPr>
                <w:rFonts w:asciiTheme="minorEastAsia" w:hAnsiTheme="minorEastAsia" w:cs="宋体" w:hint="eastAsia"/>
                <w:kern w:val="0"/>
                <w:szCs w:val="21"/>
              </w:rPr>
              <w:t>商大赛</w:t>
            </w:r>
            <w:proofErr w:type="gramEnd"/>
          </w:p>
        </w:tc>
        <w:tc>
          <w:tcPr>
            <w:tcW w:w="850" w:type="dxa"/>
            <w:vAlign w:val="center"/>
          </w:tcPr>
          <w:p w:rsidR="0082768E" w:rsidRDefault="002D2766">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段钧耀</w:t>
            </w:r>
            <w:proofErr w:type="gramEnd"/>
          </w:p>
        </w:tc>
        <w:tc>
          <w:tcPr>
            <w:tcW w:w="124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中国国际贸易学会</w:t>
            </w:r>
          </w:p>
        </w:tc>
        <w:tc>
          <w:tcPr>
            <w:tcW w:w="1312"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团体三等奖</w:t>
            </w:r>
          </w:p>
        </w:tc>
        <w:tc>
          <w:tcPr>
            <w:tcW w:w="1276"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2020年6月</w:t>
            </w:r>
          </w:p>
        </w:tc>
      </w:tr>
    </w:tbl>
    <w:p w:rsidR="0082768E" w:rsidRDefault="0082768E">
      <w:pPr>
        <w:spacing w:line="400" w:lineRule="exact"/>
        <w:ind w:firstLineChars="245" w:firstLine="514"/>
        <w:jc w:val="center"/>
        <w:outlineLvl w:val="2"/>
        <w:rPr>
          <w:rFonts w:asciiTheme="minorEastAsia" w:hAnsiTheme="minorEastAsia" w:cs="Times New Roman"/>
          <w:bCs/>
          <w:kern w:val="0"/>
          <w:szCs w:val="21"/>
        </w:rPr>
      </w:pPr>
    </w:p>
    <w:p w:rsidR="0082768E" w:rsidRDefault="002D2766">
      <w:pPr>
        <w:spacing w:line="400" w:lineRule="exact"/>
        <w:ind w:firstLineChars="245" w:firstLine="514"/>
        <w:jc w:val="center"/>
        <w:outlineLvl w:val="2"/>
        <w:rPr>
          <w:rFonts w:asciiTheme="minorEastAsia" w:hAnsiTheme="minorEastAsia" w:cs="方正仿宋简体"/>
          <w:bCs/>
          <w:szCs w:val="21"/>
        </w:rPr>
      </w:pPr>
      <w:r>
        <w:rPr>
          <w:rFonts w:asciiTheme="minorEastAsia" w:hAnsiTheme="minorEastAsia" w:cs="Times New Roman" w:hint="eastAsia"/>
          <w:bCs/>
          <w:kern w:val="0"/>
          <w:szCs w:val="21"/>
        </w:rPr>
        <w:t>表3.2 2020年学生获得资格证书情况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244"/>
        <w:gridCol w:w="1944"/>
        <w:gridCol w:w="1758"/>
      </w:tblGrid>
      <w:tr w:rsidR="0082768E">
        <w:trPr>
          <w:jc w:val="center"/>
        </w:trPr>
        <w:tc>
          <w:tcPr>
            <w:tcW w:w="1022"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32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资格证书名称</w:t>
            </w:r>
          </w:p>
        </w:tc>
        <w:tc>
          <w:tcPr>
            <w:tcW w:w="19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年度</w:t>
            </w:r>
          </w:p>
        </w:tc>
        <w:tc>
          <w:tcPr>
            <w:tcW w:w="1758"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通过人数</w:t>
            </w:r>
          </w:p>
        </w:tc>
      </w:tr>
      <w:tr w:rsidR="0082768E">
        <w:trPr>
          <w:trHeight w:val="81"/>
          <w:jc w:val="center"/>
        </w:trPr>
        <w:tc>
          <w:tcPr>
            <w:tcW w:w="1022"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c>
          <w:tcPr>
            <w:tcW w:w="32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初级会计资格证</w:t>
            </w:r>
          </w:p>
        </w:tc>
        <w:tc>
          <w:tcPr>
            <w:tcW w:w="19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2020</w:t>
            </w:r>
          </w:p>
        </w:tc>
        <w:tc>
          <w:tcPr>
            <w:tcW w:w="1758"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82768E">
        <w:trPr>
          <w:trHeight w:val="81"/>
          <w:jc w:val="center"/>
        </w:trPr>
        <w:tc>
          <w:tcPr>
            <w:tcW w:w="1022"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c>
          <w:tcPr>
            <w:tcW w:w="32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教师资格证</w:t>
            </w:r>
          </w:p>
        </w:tc>
        <w:tc>
          <w:tcPr>
            <w:tcW w:w="19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2020</w:t>
            </w:r>
          </w:p>
        </w:tc>
        <w:tc>
          <w:tcPr>
            <w:tcW w:w="1758"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82768E">
        <w:trPr>
          <w:trHeight w:val="81"/>
          <w:jc w:val="center"/>
        </w:trPr>
        <w:tc>
          <w:tcPr>
            <w:tcW w:w="1022"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c>
          <w:tcPr>
            <w:tcW w:w="32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证券从业资格证</w:t>
            </w:r>
          </w:p>
        </w:tc>
        <w:tc>
          <w:tcPr>
            <w:tcW w:w="19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2020</w:t>
            </w:r>
          </w:p>
        </w:tc>
        <w:tc>
          <w:tcPr>
            <w:tcW w:w="1758"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82768E">
        <w:trPr>
          <w:trHeight w:val="81"/>
          <w:jc w:val="center"/>
        </w:trPr>
        <w:tc>
          <w:tcPr>
            <w:tcW w:w="1022"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c>
          <w:tcPr>
            <w:tcW w:w="32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期货从业资格证</w:t>
            </w:r>
          </w:p>
        </w:tc>
        <w:tc>
          <w:tcPr>
            <w:tcW w:w="1944"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2020</w:t>
            </w:r>
          </w:p>
        </w:tc>
        <w:tc>
          <w:tcPr>
            <w:tcW w:w="1758"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bl>
    <w:p w:rsidR="0082768E" w:rsidRDefault="0082768E">
      <w:pPr>
        <w:spacing w:line="400" w:lineRule="exact"/>
        <w:outlineLvl w:val="2"/>
        <w:rPr>
          <w:rFonts w:asciiTheme="minorEastAsia" w:hAnsiTheme="minorEastAsia" w:cs="方正仿宋简体"/>
          <w:bCs/>
          <w:sz w:val="24"/>
          <w:szCs w:val="24"/>
        </w:rPr>
      </w:pPr>
    </w:p>
    <w:p w:rsidR="0082768E" w:rsidRDefault="002D2766">
      <w:pPr>
        <w:spacing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t>3.1.2课程实施情况</w:t>
      </w:r>
    </w:p>
    <w:p w:rsidR="0082768E" w:rsidRDefault="002D2766" w:rsidP="009D67A1">
      <w:pPr>
        <w:spacing w:line="400" w:lineRule="exact"/>
        <w:ind w:firstLineChars="197" w:firstLine="473"/>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为建立优质教育资源共享体系，提高研究生教育质量，持续推进研究生教学改革，扎实开展研究生优质课程和案例建设项目建设，我校制定了《研究生优质课程和案例建设项目管理办法（试行）》，积极组织教师在课程体系建设、课堂教学改革方面开展研究，切实改进教学方法，注重新型教学手段的运用，更好地发挥课程学习在研究生培养过程中的应用。2020年4门</w:t>
      </w:r>
      <w:proofErr w:type="gramStart"/>
      <w:r>
        <w:rPr>
          <w:rFonts w:asciiTheme="minorEastAsia" w:hAnsiTheme="minorEastAsia" w:cs="方正仿宋简体" w:hint="eastAsia"/>
          <w:bCs/>
          <w:sz w:val="24"/>
          <w:szCs w:val="24"/>
        </w:rPr>
        <w:t>课获得</w:t>
      </w:r>
      <w:proofErr w:type="gramEnd"/>
      <w:r>
        <w:rPr>
          <w:rFonts w:asciiTheme="minorEastAsia" w:hAnsiTheme="minorEastAsia" w:cs="方正仿宋简体" w:hint="eastAsia"/>
          <w:bCs/>
          <w:sz w:val="24"/>
          <w:szCs w:val="24"/>
        </w:rPr>
        <w:t>省级优质课程立项及精品在线课程（表3.3），教学改革项目8项（表3.4）。</w:t>
      </w:r>
    </w:p>
    <w:p w:rsidR="0082768E" w:rsidRDefault="0082768E" w:rsidP="009D67A1">
      <w:pPr>
        <w:spacing w:line="400" w:lineRule="exact"/>
        <w:ind w:firstLineChars="147" w:firstLine="353"/>
        <w:outlineLvl w:val="2"/>
        <w:rPr>
          <w:rFonts w:asciiTheme="minorEastAsia" w:hAnsiTheme="minorEastAsia" w:cs="方正仿宋简体"/>
          <w:bCs/>
          <w:sz w:val="24"/>
          <w:szCs w:val="24"/>
        </w:rPr>
      </w:pPr>
    </w:p>
    <w:p w:rsidR="0082768E" w:rsidRDefault="002D2766">
      <w:pPr>
        <w:widowControl/>
        <w:adjustRightInd w:val="0"/>
        <w:snapToGrid w:val="0"/>
        <w:ind w:firstLineChars="200" w:firstLine="420"/>
        <w:jc w:val="center"/>
        <w:rPr>
          <w:rFonts w:asciiTheme="minorEastAsia" w:hAnsiTheme="minorEastAsia" w:cs="Times New Roman"/>
          <w:kern w:val="0"/>
          <w:szCs w:val="21"/>
        </w:rPr>
      </w:pPr>
      <w:r>
        <w:rPr>
          <w:rFonts w:asciiTheme="minorEastAsia" w:hAnsiTheme="minorEastAsia" w:cs="Times New Roman" w:hint="eastAsia"/>
          <w:kern w:val="0"/>
          <w:szCs w:val="21"/>
        </w:rPr>
        <w:t>表3.3  2020年省级优质课程立项及精品在线课程</w:t>
      </w:r>
    </w:p>
    <w:tbl>
      <w:tblPr>
        <w:tblW w:w="7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1564"/>
        <w:gridCol w:w="1959"/>
        <w:gridCol w:w="919"/>
        <w:gridCol w:w="919"/>
        <w:gridCol w:w="919"/>
        <w:gridCol w:w="919"/>
      </w:tblGrid>
      <w:tr w:rsidR="0082768E">
        <w:trPr>
          <w:trHeight w:val="457"/>
          <w:jc w:val="center"/>
        </w:trPr>
        <w:tc>
          <w:tcPr>
            <w:tcW w:w="647"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序号</w:t>
            </w:r>
          </w:p>
        </w:tc>
        <w:tc>
          <w:tcPr>
            <w:tcW w:w="1448"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课程名称</w:t>
            </w:r>
          </w:p>
        </w:tc>
        <w:tc>
          <w:tcPr>
            <w:tcW w:w="1814" w:type="dxa"/>
            <w:vAlign w:val="center"/>
          </w:tcPr>
          <w:p w:rsidR="0082768E" w:rsidRDefault="002D2766">
            <w:pPr>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奖项类型</w:t>
            </w:r>
          </w:p>
        </w:tc>
        <w:tc>
          <w:tcPr>
            <w:tcW w:w="851" w:type="dxa"/>
            <w:vAlign w:val="center"/>
          </w:tcPr>
          <w:p w:rsidR="0082768E" w:rsidRDefault="002D2766">
            <w:pPr>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奖项等级</w:t>
            </w:r>
          </w:p>
        </w:tc>
        <w:tc>
          <w:tcPr>
            <w:tcW w:w="851"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成果完成人</w:t>
            </w:r>
          </w:p>
        </w:tc>
        <w:tc>
          <w:tcPr>
            <w:tcW w:w="851" w:type="dxa"/>
            <w:vAlign w:val="center"/>
          </w:tcPr>
          <w:p w:rsidR="0082768E" w:rsidRDefault="002D2766">
            <w:pPr>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单位署名次序</w:t>
            </w:r>
          </w:p>
        </w:tc>
        <w:tc>
          <w:tcPr>
            <w:tcW w:w="851" w:type="dxa"/>
            <w:vAlign w:val="center"/>
          </w:tcPr>
          <w:p w:rsidR="0082768E" w:rsidRDefault="002D2766">
            <w:pPr>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完成人署名次序</w:t>
            </w:r>
          </w:p>
        </w:tc>
      </w:tr>
      <w:tr w:rsidR="0082768E">
        <w:trPr>
          <w:trHeight w:val="90"/>
          <w:jc w:val="center"/>
        </w:trPr>
        <w:tc>
          <w:tcPr>
            <w:tcW w:w="647"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c>
          <w:tcPr>
            <w:tcW w:w="1448"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宏观经济学</w:t>
            </w:r>
          </w:p>
        </w:tc>
        <w:tc>
          <w:tcPr>
            <w:tcW w:w="1814" w:type="dxa"/>
            <w:vAlign w:val="center"/>
          </w:tcPr>
          <w:p w:rsidR="0082768E" w:rsidRDefault="002D2766">
            <w:pPr>
              <w:widowControl/>
              <w:rPr>
                <w:rFonts w:asciiTheme="minorEastAsia" w:hAnsiTheme="minorEastAsia" w:cs="宋体"/>
                <w:kern w:val="0"/>
                <w:szCs w:val="21"/>
              </w:rPr>
            </w:pPr>
            <w:r>
              <w:rPr>
                <w:rFonts w:asciiTheme="minorEastAsia" w:hAnsiTheme="minorEastAsia" w:cs="宋体" w:hint="eastAsia"/>
                <w:kern w:val="0"/>
                <w:szCs w:val="21"/>
              </w:rPr>
              <w:t>省级教学优质课程奖</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三等奖</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刘瑛</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647"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c>
          <w:tcPr>
            <w:tcW w:w="1448"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电子商务概论</w:t>
            </w:r>
          </w:p>
        </w:tc>
        <w:tc>
          <w:tcPr>
            <w:tcW w:w="1814" w:type="dxa"/>
            <w:vAlign w:val="center"/>
          </w:tcPr>
          <w:p w:rsidR="0082768E" w:rsidRDefault="002D2766">
            <w:pPr>
              <w:widowControl/>
              <w:rPr>
                <w:rFonts w:asciiTheme="minorEastAsia" w:hAnsiTheme="minorEastAsia" w:cs="宋体"/>
                <w:kern w:val="0"/>
                <w:szCs w:val="21"/>
              </w:rPr>
            </w:pPr>
            <w:r>
              <w:rPr>
                <w:rFonts w:asciiTheme="minorEastAsia" w:hAnsiTheme="minorEastAsia" w:cs="宋体" w:hint="eastAsia"/>
                <w:kern w:val="0"/>
                <w:szCs w:val="21"/>
              </w:rPr>
              <w:t>省级教学优质课程奖</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优秀奖</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张定方</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647"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c>
          <w:tcPr>
            <w:tcW w:w="1448"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宋体" w:hint="eastAsia"/>
                <w:kern w:val="0"/>
                <w:szCs w:val="21"/>
              </w:rPr>
              <w:t>宏观经济学</w:t>
            </w:r>
          </w:p>
        </w:tc>
        <w:tc>
          <w:tcPr>
            <w:tcW w:w="1814" w:type="dxa"/>
          </w:tcPr>
          <w:p w:rsidR="0082768E" w:rsidRDefault="002D2766">
            <w:pPr>
              <w:adjustRightInd w:val="0"/>
              <w:snapToGrid w:val="0"/>
              <w:rPr>
                <w:rFonts w:asciiTheme="minorEastAsia" w:hAnsiTheme="minorEastAsia" w:cs="方正仿宋简体"/>
                <w:kern w:val="0"/>
                <w:szCs w:val="21"/>
              </w:rPr>
            </w:pPr>
            <w:r>
              <w:rPr>
                <w:rFonts w:asciiTheme="minorEastAsia" w:hAnsiTheme="minorEastAsia" w:cs="宋体" w:hint="eastAsia"/>
                <w:kern w:val="0"/>
                <w:szCs w:val="21"/>
                <w:lang w:bidi="ar"/>
              </w:rPr>
              <w:t>2020年江西省精品在线开放课程</w:t>
            </w:r>
          </w:p>
        </w:tc>
        <w:tc>
          <w:tcPr>
            <w:tcW w:w="851" w:type="dxa"/>
          </w:tcPr>
          <w:p w:rsidR="0082768E" w:rsidRDefault="002D2766">
            <w:pPr>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省部级</w:t>
            </w:r>
          </w:p>
        </w:tc>
        <w:tc>
          <w:tcPr>
            <w:tcW w:w="851"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宋体" w:hint="eastAsia"/>
                <w:kern w:val="0"/>
                <w:szCs w:val="21"/>
              </w:rPr>
              <w:t>刘瑛</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647"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c>
          <w:tcPr>
            <w:tcW w:w="1448"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电子商务概论</w:t>
            </w:r>
          </w:p>
        </w:tc>
        <w:tc>
          <w:tcPr>
            <w:tcW w:w="1814" w:type="dxa"/>
            <w:vAlign w:val="center"/>
          </w:tcPr>
          <w:p w:rsidR="0082768E" w:rsidRDefault="002D2766">
            <w:pPr>
              <w:widowControl/>
              <w:rPr>
                <w:rFonts w:asciiTheme="minorEastAsia" w:hAnsiTheme="minorEastAsia" w:cs="宋体"/>
                <w:kern w:val="0"/>
                <w:szCs w:val="21"/>
              </w:rPr>
            </w:pPr>
            <w:r>
              <w:rPr>
                <w:rFonts w:asciiTheme="minorEastAsia" w:hAnsiTheme="minorEastAsia" w:cs="宋体" w:hint="eastAsia"/>
                <w:kern w:val="0"/>
                <w:szCs w:val="21"/>
                <w:lang w:bidi="ar"/>
              </w:rPr>
              <w:t>2020年江西省线上线下混合式一流课程</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方正仿宋简体" w:hint="eastAsia"/>
                <w:kern w:val="0"/>
                <w:szCs w:val="21"/>
              </w:rPr>
              <w:t>省部级</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张定方</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1"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bl>
    <w:p w:rsidR="0082768E" w:rsidRDefault="0082768E">
      <w:pPr>
        <w:widowControl/>
        <w:adjustRightInd w:val="0"/>
        <w:snapToGrid w:val="0"/>
        <w:spacing w:line="400" w:lineRule="exact"/>
        <w:rPr>
          <w:rFonts w:asciiTheme="minorEastAsia" w:hAnsiTheme="minorEastAsia" w:cs="Times New Roman"/>
          <w:kern w:val="0"/>
          <w:sz w:val="24"/>
          <w:szCs w:val="24"/>
        </w:rPr>
      </w:pPr>
    </w:p>
    <w:p w:rsidR="0082768E" w:rsidRDefault="002D2766">
      <w:pPr>
        <w:widowControl/>
        <w:adjustRightInd w:val="0"/>
        <w:snapToGrid w:val="0"/>
        <w:ind w:firstLineChars="200" w:firstLine="420"/>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表3.4  2020年教学改革项目</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0"/>
        <w:gridCol w:w="3824"/>
        <w:gridCol w:w="1062"/>
        <w:gridCol w:w="728"/>
        <w:gridCol w:w="773"/>
        <w:gridCol w:w="857"/>
      </w:tblGrid>
      <w:tr w:rsidR="0082768E">
        <w:trPr>
          <w:trHeight w:val="457"/>
          <w:jc w:val="center"/>
        </w:trPr>
        <w:tc>
          <w:tcPr>
            <w:tcW w:w="750"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序号</w:t>
            </w:r>
          </w:p>
        </w:tc>
        <w:tc>
          <w:tcPr>
            <w:tcW w:w="3824"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项目名称</w:t>
            </w:r>
          </w:p>
        </w:tc>
        <w:tc>
          <w:tcPr>
            <w:tcW w:w="1062" w:type="dxa"/>
            <w:vAlign w:val="center"/>
          </w:tcPr>
          <w:p w:rsidR="0082768E" w:rsidRDefault="002D2766">
            <w:pPr>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奖项类型</w:t>
            </w:r>
          </w:p>
        </w:tc>
        <w:tc>
          <w:tcPr>
            <w:tcW w:w="728"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主持人</w:t>
            </w:r>
          </w:p>
        </w:tc>
        <w:tc>
          <w:tcPr>
            <w:tcW w:w="773" w:type="dxa"/>
            <w:vAlign w:val="center"/>
          </w:tcPr>
          <w:p w:rsidR="0082768E" w:rsidRDefault="002D2766">
            <w:pPr>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单位署名次序</w:t>
            </w:r>
          </w:p>
        </w:tc>
        <w:tc>
          <w:tcPr>
            <w:tcW w:w="857" w:type="dxa"/>
            <w:vAlign w:val="center"/>
          </w:tcPr>
          <w:p w:rsidR="0082768E" w:rsidRDefault="002D2766">
            <w:pPr>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完成人署名次序</w:t>
            </w:r>
          </w:p>
        </w:tc>
      </w:tr>
      <w:tr w:rsidR="0082768E">
        <w:trPr>
          <w:trHeight w:val="90"/>
          <w:jc w:val="center"/>
        </w:trPr>
        <w:tc>
          <w:tcPr>
            <w:tcW w:w="750"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c>
          <w:tcPr>
            <w:tcW w:w="3824" w:type="dxa"/>
            <w:vAlign w:val="center"/>
          </w:tcPr>
          <w:p w:rsidR="0082768E" w:rsidRDefault="002D2766">
            <w:pPr>
              <w:widowControl/>
              <w:rPr>
                <w:rFonts w:asciiTheme="minorEastAsia" w:hAnsiTheme="minorEastAsia" w:cs="宋体"/>
                <w:kern w:val="0"/>
                <w:szCs w:val="21"/>
              </w:rPr>
            </w:pPr>
            <w:r>
              <w:rPr>
                <w:rFonts w:asciiTheme="minorEastAsia" w:hAnsiTheme="minorEastAsia" w:cs="宋体" w:hint="eastAsia"/>
                <w:kern w:val="0"/>
                <w:szCs w:val="21"/>
              </w:rPr>
              <w:t>知识易得时代基于项目驱动的翻转课堂应用研究—以《跨境电子商务》课程为例</w:t>
            </w:r>
          </w:p>
        </w:tc>
        <w:tc>
          <w:tcPr>
            <w:tcW w:w="1062"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省级教改</w:t>
            </w:r>
          </w:p>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一般项目</w:t>
            </w:r>
          </w:p>
        </w:tc>
        <w:tc>
          <w:tcPr>
            <w:tcW w:w="728"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杨春季</w:t>
            </w:r>
          </w:p>
        </w:tc>
        <w:tc>
          <w:tcPr>
            <w:tcW w:w="773"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750"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c>
          <w:tcPr>
            <w:tcW w:w="3824" w:type="dxa"/>
            <w:vAlign w:val="center"/>
          </w:tcPr>
          <w:p w:rsidR="0082768E" w:rsidRDefault="002D2766">
            <w:pPr>
              <w:rPr>
                <w:rFonts w:asciiTheme="minorEastAsia" w:hAnsiTheme="minorEastAsia"/>
                <w:szCs w:val="21"/>
              </w:rPr>
            </w:pPr>
            <w:r>
              <w:rPr>
                <w:rFonts w:asciiTheme="minorEastAsia" w:hAnsiTheme="minorEastAsia" w:cs="Times New Roman" w:hint="eastAsia"/>
                <w:szCs w:val="21"/>
              </w:rPr>
              <w:t>“</w:t>
            </w:r>
            <w:r>
              <w:rPr>
                <w:rFonts w:asciiTheme="minorEastAsia" w:hAnsiTheme="minorEastAsia" w:cs="宋体" w:hint="eastAsia"/>
                <w:kern w:val="0"/>
                <w:szCs w:val="21"/>
              </w:rPr>
              <w:t>互联网+”背景下国际贸易专业“双创”人才培养路径研究</w:t>
            </w:r>
          </w:p>
        </w:tc>
        <w:tc>
          <w:tcPr>
            <w:tcW w:w="1062"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省级教改</w:t>
            </w:r>
          </w:p>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一般项目</w:t>
            </w:r>
          </w:p>
        </w:tc>
        <w:tc>
          <w:tcPr>
            <w:tcW w:w="728"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苏小玲</w:t>
            </w:r>
          </w:p>
        </w:tc>
        <w:tc>
          <w:tcPr>
            <w:tcW w:w="773"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750"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c>
          <w:tcPr>
            <w:tcW w:w="3824" w:type="dxa"/>
            <w:vAlign w:val="center"/>
          </w:tcPr>
          <w:p w:rsidR="0082768E" w:rsidRDefault="002D2766">
            <w:pPr>
              <w:rPr>
                <w:rFonts w:asciiTheme="minorEastAsia" w:hAnsiTheme="minorEastAsia" w:cs="宋体"/>
                <w:szCs w:val="21"/>
              </w:rPr>
            </w:pPr>
            <w:r>
              <w:rPr>
                <w:rFonts w:asciiTheme="minorEastAsia" w:hAnsiTheme="minorEastAsia" w:hint="eastAsia"/>
                <w:szCs w:val="21"/>
              </w:rPr>
              <w:t>大数据时代创新创业导向的大学生信息素养培育模式研究--以电子商务专业为例</w:t>
            </w:r>
          </w:p>
        </w:tc>
        <w:tc>
          <w:tcPr>
            <w:tcW w:w="1062"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校级教改</w:t>
            </w:r>
          </w:p>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一般项目</w:t>
            </w:r>
          </w:p>
        </w:tc>
        <w:tc>
          <w:tcPr>
            <w:tcW w:w="728"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杨春季</w:t>
            </w:r>
          </w:p>
        </w:tc>
        <w:tc>
          <w:tcPr>
            <w:tcW w:w="773"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750"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c>
          <w:tcPr>
            <w:tcW w:w="3824" w:type="dxa"/>
            <w:vAlign w:val="center"/>
          </w:tcPr>
          <w:p w:rsidR="0082768E" w:rsidRDefault="002D2766">
            <w:pPr>
              <w:rPr>
                <w:rFonts w:asciiTheme="minorEastAsia" w:hAnsiTheme="minorEastAsia" w:cs="宋体"/>
                <w:szCs w:val="21"/>
              </w:rPr>
            </w:pPr>
            <w:r>
              <w:rPr>
                <w:rFonts w:asciiTheme="minorEastAsia" w:hAnsiTheme="minorEastAsia" w:hint="eastAsia"/>
                <w:szCs w:val="21"/>
              </w:rPr>
              <w:t>基于系统工作过程导向的电子商务课程教学改革研究</w:t>
            </w:r>
          </w:p>
        </w:tc>
        <w:tc>
          <w:tcPr>
            <w:tcW w:w="1062" w:type="dxa"/>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校级教改</w:t>
            </w:r>
          </w:p>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一般项目</w:t>
            </w:r>
          </w:p>
        </w:tc>
        <w:tc>
          <w:tcPr>
            <w:tcW w:w="728"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张定方</w:t>
            </w:r>
          </w:p>
        </w:tc>
        <w:tc>
          <w:tcPr>
            <w:tcW w:w="773"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750"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5</w:t>
            </w:r>
          </w:p>
        </w:tc>
        <w:tc>
          <w:tcPr>
            <w:tcW w:w="3824" w:type="dxa"/>
            <w:vAlign w:val="center"/>
          </w:tcPr>
          <w:p w:rsidR="0082768E" w:rsidRDefault="002D2766">
            <w:pPr>
              <w:rPr>
                <w:rFonts w:asciiTheme="minorEastAsia" w:hAnsiTheme="minorEastAsia"/>
                <w:szCs w:val="21"/>
              </w:rPr>
            </w:pPr>
            <w:r>
              <w:rPr>
                <w:rFonts w:asciiTheme="minorEastAsia" w:hAnsiTheme="minorEastAsia" w:hint="eastAsia"/>
                <w:szCs w:val="21"/>
              </w:rPr>
              <w:t>国际商务专业硕士创新精神和实践能力培养研究</w:t>
            </w:r>
          </w:p>
        </w:tc>
        <w:tc>
          <w:tcPr>
            <w:tcW w:w="1062" w:type="dxa"/>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校级</w:t>
            </w:r>
          </w:p>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一般项目</w:t>
            </w:r>
          </w:p>
        </w:tc>
        <w:tc>
          <w:tcPr>
            <w:tcW w:w="728" w:type="dxa"/>
            <w:vAlign w:val="center"/>
          </w:tcPr>
          <w:p w:rsidR="0082768E" w:rsidRDefault="002D2766">
            <w:pPr>
              <w:widowControl/>
              <w:adjustRightInd w:val="0"/>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张定方</w:t>
            </w:r>
          </w:p>
        </w:tc>
        <w:tc>
          <w:tcPr>
            <w:tcW w:w="773"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750"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6</w:t>
            </w:r>
          </w:p>
        </w:tc>
        <w:tc>
          <w:tcPr>
            <w:tcW w:w="3824" w:type="dxa"/>
            <w:vAlign w:val="center"/>
          </w:tcPr>
          <w:p w:rsidR="0082768E" w:rsidRDefault="002D2766">
            <w:pPr>
              <w:rPr>
                <w:rFonts w:asciiTheme="minorEastAsia" w:hAnsiTheme="minorEastAsia" w:cs="宋体"/>
                <w:szCs w:val="21"/>
              </w:rPr>
            </w:pPr>
            <w:r>
              <w:rPr>
                <w:rFonts w:asciiTheme="minorEastAsia" w:hAnsiTheme="minorEastAsia" w:hint="eastAsia"/>
                <w:szCs w:val="21"/>
              </w:rPr>
              <w:t>高等学校物流管理本科专业教学质量标准体系构建及实施保障研究</w:t>
            </w:r>
          </w:p>
        </w:tc>
        <w:tc>
          <w:tcPr>
            <w:tcW w:w="1062" w:type="dxa"/>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校级教改</w:t>
            </w:r>
          </w:p>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一般项目</w:t>
            </w:r>
          </w:p>
        </w:tc>
        <w:tc>
          <w:tcPr>
            <w:tcW w:w="728"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舒斯亮</w:t>
            </w:r>
          </w:p>
        </w:tc>
        <w:tc>
          <w:tcPr>
            <w:tcW w:w="773"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750"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7</w:t>
            </w:r>
          </w:p>
        </w:tc>
        <w:tc>
          <w:tcPr>
            <w:tcW w:w="3824" w:type="dxa"/>
            <w:vAlign w:val="center"/>
          </w:tcPr>
          <w:p w:rsidR="0082768E" w:rsidRDefault="002D2766">
            <w:pPr>
              <w:rPr>
                <w:rFonts w:asciiTheme="minorEastAsia" w:hAnsiTheme="minorEastAsia" w:cs="宋体"/>
                <w:szCs w:val="21"/>
              </w:rPr>
            </w:pPr>
            <w:r>
              <w:rPr>
                <w:rFonts w:asciiTheme="minorEastAsia" w:hAnsiTheme="minorEastAsia" w:hint="eastAsia"/>
                <w:szCs w:val="21"/>
              </w:rPr>
              <w:t>区域经济视角下江西省高校创业教育本土化实践模式研究</w:t>
            </w:r>
          </w:p>
        </w:tc>
        <w:tc>
          <w:tcPr>
            <w:tcW w:w="1062" w:type="dxa"/>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校级教改</w:t>
            </w:r>
          </w:p>
          <w:p w:rsidR="0082768E" w:rsidRDefault="002D2766">
            <w:pPr>
              <w:rPr>
                <w:rFonts w:asciiTheme="minorEastAsia" w:hAnsiTheme="minorEastAsia"/>
                <w:szCs w:val="21"/>
              </w:rPr>
            </w:pPr>
            <w:r>
              <w:rPr>
                <w:rFonts w:asciiTheme="minorEastAsia" w:hAnsiTheme="minorEastAsia" w:cs="宋体" w:hint="eastAsia"/>
                <w:kern w:val="0"/>
                <w:szCs w:val="21"/>
              </w:rPr>
              <w:t>一般项目</w:t>
            </w:r>
          </w:p>
        </w:tc>
        <w:tc>
          <w:tcPr>
            <w:tcW w:w="728"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袁青燕</w:t>
            </w:r>
          </w:p>
        </w:tc>
        <w:tc>
          <w:tcPr>
            <w:tcW w:w="773"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82768E">
        <w:trPr>
          <w:trHeight w:val="90"/>
          <w:jc w:val="center"/>
        </w:trPr>
        <w:tc>
          <w:tcPr>
            <w:tcW w:w="750" w:type="dxa"/>
            <w:vAlign w:val="center"/>
          </w:tcPr>
          <w:p w:rsidR="0082768E" w:rsidRDefault="002D2766">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8</w:t>
            </w:r>
          </w:p>
        </w:tc>
        <w:tc>
          <w:tcPr>
            <w:tcW w:w="3824" w:type="dxa"/>
            <w:vAlign w:val="center"/>
          </w:tcPr>
          <w:p w:rsidR="0082768E" w:rsidRDefault="002D2766">
            <w:pPr>
              <w:rPr>
                <w:rFonts w:asciiTheme="minorEastAsia" w:hAnsiTheme="minorEastAsia" w:cs="宋体"/>
                <w:szCs w:val="21"/>
              </w:rPr>
            </w:pPr>
            <w:r>
              <w:rPr>
                <w:rFonts w:asciiTheme="minorEastAsia" w:hAnsiTheme="minorEastAsia" w:hint="eastAsia"/>
                <w:szCs w:val="21"/>
              </w:rPr>
              <w:t>人工智能背景下计量经济学教学内容改进研究</w:t>
            </w:r>
          </w:p>
        </w:tc>
        <w:tc>
          <w:tcPr>
            <w:tcW w:w="1062" w:type="dxa"/>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校级教改</w:t>
            </w:r>
          </w:p>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一般项目</w:t>
            </w:r>
          </w:p>
        </w:tc>
        <w:tc>
          <w:tcPr>
            <w:tcW w:w="728"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熊青龙</w:t>
            </w:r>
          </w:p>
        </w:tc>
        <w:tc>
          <w:tcPr>
            <w:tcW w:w="773"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57" w:type="dxa"/>
            <w:vAlign w:val="center"/>
          </w:tcPr>
          <w:p w:rsidR="0082768E" w:rsidRDefault="002D2766">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bl>
    <w:p w:rsidR="0082768E" w:rsidRDefault="0082768E">
      <w:pPr>
        <w:spacing w:line="400" w:lineRule="exact"/>
        <w:jc w:val="left"/>
        <w:rPr>
          <w:rFonts w:asciiTheme="minorEastAsia" w:hAnsiTheme="minorEastAsia" w:cs="方正仿宋简体"/>
          <w:sz w:val="24"/>
          <w:szCs w:val="24"/>
        </w:rPr>
      </w:pPr>
    </w:p>
    <w:p w:rsidR="0082768E" w:rsidRDefault="002D2766">
      <w:pPr>
        <w:spacing w:line="400" w:lineRule="exact"/>
        <w:rPr>
          <w:rFonts w:ascii="黑体" w:eastAsia="黑体" w:hAnsi="黑体" w:cs="方正仿宋简体"/>
          <w:b/>
          <w:bCs/>
          <w:sz w:val="24"/>
          <w:szCs w:val="24"/>
        </w:rPr>
      </w:pPr>
      <w:r>
        <w:rPr>
          <w:rFonts w:ascii="黑体" w:eastAsia="黑体" w:hAnsi="黑体" w:cs="方正仿宋简体" w:hint="eastAsia"/>
          <w:b/>
          <w:bCs/>
          <w:sz w:val="24"/>
          <w:szCs w:val="24"/>
        </w:rPr>
        <w:t>3.1.3保障措施体系</w:t>
      </w:r>
    </w:p>
    <w:p w:rsidR="0082768E" w:rsidRDefault="002D2766">
      <w:pPr>
        <w:spacing w:line="400" w:lineRule="exact"/>
        <w:ind w:firstLineChars="200" w:firstLine="480"/>
        <w:rPr>
          <w:rFonts w:asciiTheme="minorEastAsia" w:hAnsiTheme="minorEastAsia" w:cs="方正仿宋简体"/>
          <w:sz w:val="24"/>
          <w:szCs w:val="24"/>
        </w:rPr>
      </w:pPr>
      <w:r>
        <w:rPr>
          <w:rFonts w:asciiTheme="minorEastAsia" w:hAnsiTheme="minorEastAsia" w:cs="方正仿宋简体" w:hint="eastAsia"/>
          <w:sz w:val="24"/>
          <w:szCs w:val="24"/>
        </w:rPr>
        <w:t>本学位点为了达到“提高研究生培养质量”核心目标，在保持生师比2:1的条件下采用精准教育、量身定制了新进研究生的职业规划，同时不断创新研究生培养机制，建立健全了课程教学质量和保障体系（《江西科技师范大学硕士研究生课程学习及成绩管理办法》等）：</w:t>
      </w:r>
    </w:p>
    <w:p w:rsidR="0082768E" w:rsidRDefault="002D2766">
      <w:pPr>
        <w:spacing w:line="400" w:lineRule="exact"/>
        <w:ind w:firstLineChars="200" w:firstLine="480"/>
        <w:rPr>
          <w:rFonts w:asciiTheme="minorEastAsia" w:hAnsiTheme="minorEastAsia" w:cs="方正仿宋简体"/>
          <w:sz w:val="24"/>
          <w:szCs w:val="24"/>
        </w:rPr>
      </w:pPr>
      <w:r>
        <w:rPr>
          <w:rFonts w:asciiTheme="minorEastAsia" w:hAnsiTheme="minorEastAsia" w:cs="方正仿宋简体" w:hint="eastAsia"/>
          <w:sz w:val="24"/>
          <w:szCs w:val="24"/>
        </w:rPr>
        <w:t>一是建立了完善的教学评价与反馈机制。学位点对教学质量管理非常重视，建立了规范有效的教学评价机制。通过</w:t>
      </w:r>
      <w:proofErr w:type="gramStart"/>
      <w:r>
        <w:rPr>
          <w:rFonts w:asciiTheme="minorEastAsia" w:hAnsiTheme="minorEastAsia" w:cs="方正仿宋简体" w:hint="eastAsia"/>
          <w:sz w:val="24"/>
          <w:szCs w:val="24"/>
        </w:rPr>
        <w:t>以评促教</w:t>
      </w:r>
      <w:proofErr w:type="gramEnd"/>
      <w:r>
        <w:rPr>
          <w:rFonts w:asciiTheme="minorEastAsia" w:hAnsiTheme="minorEastAsia" w:cs="方正仿宋简体" w:hint="eastAsia"/>
          <w:sz w:val="24"/>
          <w:szCs w:val="24"/>
        </w:rPr>
        <w:t>、以评促改，推动国际商务硕士研究生课程建设与改革。</w:t>
      </w:r>
    </w:p>
    <w:p w:rsidR="0082768E" w:rsidRDefault="002D2766">
      <w:pPr>
        <w:spacing w:line="400" w:lineRule="exact"/>
        <w:ind w:firstLineChars="200" w:firstLine="480"/>
        <w:rPr>
          <w:rFonts w:asciiTheme="minorEastAsia" w:hAnsiTheme="minorEastAsia" w:cs="方正仿宋简体"/>
          <w:sz w:val="24"/>
          <w:szCs w:val="24"/>
        </w:rPr>
      </w:pPr>
      <w:r>
        <w:rPr>
          <w:rFonts w:asciiTheme="minorEastAsia" w:hAnsiTheme="minorEastAsia" w:cs="方正仿宋简体" w:hint="eastAsia"/>
          <w:sz w:val="24"/>
          <w:szCs w:val="24"/>
        </w:rPr>
        <w:t>二是定期开展评</w:t>
      </w:r>
      <w:proofErr w:type="gramStart"/>
      <w:r>
        <w:rPr>
          <w:rFonts w:asciiTheme="minorEastAsia" w:hAnsiTheme="minorEastAsia" w:cs="方正仿宋简体" w:hint="eastAsia"/>
          <w:sz w:val="24"/>
          <w:szCs w:val="24"/>
        </w:rPr>
        <w:t>教评学</w:t>
      </w:r>
      <w:proofErr w:type="gramEnd"/>
      <w:r>
        <w:rPr>
          <w:rFonts w:asciiTheme="minorEastAsia" w:hAnsiTheme="minorEastAsia" w:cs="方正仿宋简体" w:hint="eastAsia"/>
          <w:sz w:val="24"/>
          <w:szCs w:val="24"/>
        </w:rPr>
        <w:t>活动，每学期所开设的课程都进行大面积的检查，并了解学生意见课程教学效果好，学生满意度高达90%以上。</w:t>
      </w:r>
    </w:p>
    <w:p w:rsidR="0082768E" w:rsidRDefault="002D2766">
      <w:pPr>
        <w:spacing w:beforeLines="50" w:before="156" w:line="400" w:lineRule="exact"/>
        <w:outlineLvl w:val="2"/>
        <w:rPr>
          <w:rFonts w:ascii="黑体" w:eastAsia="黑体" w:hAnsi="黑体" w:cs="方正仿宋简体"/>
          <w:b/>
          <w:bCs/>
          <w:sz w:val="28"/>
          <w:szCs w:val="28"/>
        </w:rPr>
      </w:pPr>
      <w:r>
        <w:rPr>
          <w:rFonts w:ascii="黑体" w:eastAsia="黑体" w:hAnsi="黑体" w:cs="方正仿宋简体" w:hint="eastAsia"/>
          <w:b/>
          <w:bCs/>
          <w:sz w:val="28"/>
          <w:szCs w:val="28"/>
        </w:rPr>
        <w:t>3.2导师选拔培训</w:t>
      </w:r>
    </w:p>
    <w:p w:rsidR="0082768E" w:rsidRDefault="002D2766">
      <w:pPr>
        <w:spacing w:line="400" w:lineRule="exact"/>
        <w:ind w:firstLineChars="200" w:firstLine="480"/>
        <w:rPr>
          <w:rFonts w:asciiTheme="minorEastAsia" w:hAnsiTheme="minorEastAsia"/>
          <w:sz w:val="24"/>
          <w:szCs w:val="24"/>
        </w:rPr>
      </w:pPr>
      <w:r>
        <w:rPr>
          <w:rFonts w:asciiTheme="minorEastAsia" w:hAnsiTheme="minorEastAsia" w:cs="方正仿宋简体" w:hint="eastAsia"/>
          <w:bCs/>
          <w:sz w:val="24"/>
          <w:szCs w:val="24"/>
        </w:rPr>
        <w:t>根据我校《江西科技师范大学硕士研究生指导教师管理办法》，</w:t>
      </w:r>
      <w:r>
        <w:rPr>
          <w:rFonts w:asciiTheme="minorEastAsia" w:hAnsiTheme="minorEastAsia"/>
          <w:sz w:val="24"/>
          <w:szCs w:val="24"/>
        </w:rPr>
        <w:t>建成</w:t>
      </w:r>
      <w:proofErr w:type="gramStart"/>
      <w:r>
        <w:rPr>
          <w:rFonts w:asciiTheme="minorEastAsia" w:hAnsiTheme="minorEastAsia"/>
          <w:sz w:val="24"/>
          <w:szCs w:val="24"/>
        </w:rPr>
        <w:t>一</w:t>
      </w:r>
      <w:proofErr w:type="gramEnd"/>
      <w:r>
        <w:rPr>
          <w:rFonts w:asciiTheme="minorEastAsia" w:hAnsiTheme="minorEastAsia"/>
          <w:sz w:val="24"/>
          <w:szCs w:val="24"/>
        </w:rPr>
        <w:t>支具有较高学术水准、深厚职业背景、丰富实践经验的导师队伍，包括</w:t>
      </w:r>
      <w:r>
        <w:rPr>
          <w:rFonts w:asciiTheme="minorEastAsia" w:hAnsiTheme="minorEastAsia" w:hint="eastAsia"/>
          <w:sz w:val="24"/>
          <w:szCs w:val="24"/>
        </w:rPr>
        <w:t>“双师型”导师和</w:t>
      </w:r>
      <w:r>
        <w:rPr>
          <w:rFonts w:asciiTheme="minorEastAsia" w:hAnsiTheme="minorEastAsia"/>
          <w:sz w:val="24"/>
          <w:szCs w:val="24"/>
        </w:rPr>
        <w:t>具有商务经历的企业精英等。每位</w:t>
      </w:r>
      <w:r>
        <w:rPr>
          <w:rFonts w:asciiTheme="minorEastAsia" w:hAnsiTheme="minorEastAsia" w:hint="eastAsia"/>
          <w:sz w:val="24"/>
          <w:szCs w:val="24"/>
        </w:rPr>
        <w:t>国际商务</w:t>
      </w:r>
      <w:r>
        <w:rPr>
          <w:rFonts w:asciiTheme="minorEastAsia" w:hAnsiTheme="minorEastAsia"/>
          <w:sz w:val="24"/>
          <w:szCs w:val="24"/>
        </w:rPr>
        <w:t>学生接受一名校内导师和一名实践导师的共同指导</w:t>
      </w:r>
      <w:r>
        <w:rPr>
          <w:rFonts w:asciiTheme="minorEastAsia" w:hAnsiTheme="minorEastAsia" w:hint="eastAsia"/>
          <w:sz w:val="24"/>
          <w:szCs w:val="24"/>
        </w:rPr>
        <w:t>，现有校内“双师型”导师</w:t>
      </w:r>
      <w:r w:rsidR="00CE64DD" w:rsidRPr="00CE64DD">
        <w:rPr>
          <w:rFonts w:asciiTheme="minorEastAsia" w:hAnsiTheme="minorEastAsia" w:hint="eastAsia"/>
          <w:color w:val="000000" w:themeColor="text1"/>
          <w:sz w:val="24"/>
          <w:szCs w:val="24"/>
        </w:rPr>
        <w:t>10</w:t>
      </w:r>
      <w:r>
        <w:rPr>
          <w:rFonts w:asciiTheme="minorEastAsia" w:hAnsiTheme="minorEastAsia" w:hint="eastAsia"/>
          <w:sz w:val="24"/>
          <w:szCs w:val="24"/>
        </w:rPr>
        <w:t>名。</w:t>
      </w:r>
    </w:p>
    <w:p w:rsidR="0082768E" w:rsidRDefault="002D2766">
      <w:pPr>
        <w:spacing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t>3.2.1校内专业</w:t>
      </w:r>
      <w:proofErr w:type="gramStart"/>
      <w:r>
        <w:rPr>
          <w:rFonts w:ascii="黑体" w:eastAsia="黑体" w:hAnsi="黑体" w:cs="方正仿宋简体" w:hint="eastAsia"/>
          <w:b/>
          <w:bCs/>
          <w:sz w:val="24"/>
          <w:szCs w:val="24"/>
        </w:rPr>
        <w:t>学位硕导遴选</w:t>
      </w:r>
      <w:proofErr w:type="gramEnd"/>
      <w:r>
        <w:rPr>
          <w:rFonts w:ascii="黑体" w:eastAsia="黑体" w:hAnsi="黑体" w:cs="方正仿宋简体" w:hint="eastAsia"/>
          <w:b/>
          <w:bCs/>
          <w:sz w:val="24"/>
          <w:szCs w:val="24"/>
        </w:rPr>
        <w:t>基本条件</w:t>
      </w:r>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（1）原则上应具有副教授及以上职称，或者具有博士学位，或者教学科研成绩突出，具有较强的专业实践工作能力的讲师。</w:t>
      </w:r>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lastRenderedPageBreak/>
        <w:t>（2）</w:t>
      </w:r>
      <w:proofErr w:type="gramStart"/>
      <w:r>
        <w:rPr>
          <w:rFonts w:asciiTheme="minorEastAsia" w:hAnsiTheme="minorEastAsia" w:cs="方正仿宋简体" w:hint="eastAsia"/>
          <w:bCs/>
          <w:sz w:val="24"/>
          <w:szCs w:val="24"/>
        </w:rPr>
        <w:t>能至少</w:t>
      </w:r>
      <w:proofErr w:type="gramEnd"/>
      <w:r>
        <w:rPr>
          <w:rFonts w:asciiTheme="minorEastAsia" w:hAnsiTheme="minorEastAsia" w:cs="方正仿宋简体" w:hint="eastAsia"/>
          <w:bCs/>
          <w:sz w:val="24"/>
          <w:szCs w:val="24"/>
        </w:rPr>
        <w:t>讲授1门本专业学位研究生的主要课程。</w:t>
      </w:r>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（3）熟悉相关职业领域的工作，具有相关职业领域的工作经历或实践经历。</w:t>
      </w:r>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（4）根据专业</w:t>
      </w:r>
      <w:proofErr w:type="gramStart"/>
      <w:r>
        <w:rPr>
          <w:rFonts w:asciiTheme="minorEastAsia" w:hAnsiTheme="minorEastAsia" w:cs="方正仿宋简体" w:hint="eastAsia"/>
          <w:bCs/>
          <w:sz w:val="24"/>
          <w:szCs w:val="24"/>
        </w:rPr>
        <w:t>学位硕导的</w:t>
      </w:r>
      <w:proofErr w:type="gramEnd"/>
      <w:r>
        <w:rPr>
          <w:rFonts w:asciiTheme="minorEastAsia" w:hAnsiTheme="minorEastAsia" w:cs="方正仿宋简体" w:hint="eastAsia"/>
          <w:bCs/>
          <w:sz w:val="24"/>
          <w:szCs w:val="24"/>
        </w:rPr>
        <w:t>经费要求，理工科类可支配科研经费2万元以上，或横向到位经费5万元以上；人文社科可支配科研经费0.6万元以上，或横向到位经费3万元以上。</w:t>
      </w:r>
    </w:p>
    <w:p w:rsidR="0082768E" w:rsidRDefault="002D2766">
      <w:pPr>
        <w:spacing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t>3.2.2校外专业</w:t>
      </w:r>
      <w:proofErr w:type="gramStart"/>
      <w:r>
        <w:rPr>
          <w:rFonts w:ascii="黑体" w:eastAsia="黑体" w:hAnsi="黑体" w:cs="方正仿宋简体" w:hint="eastAsia"/>
          <w:b/>
          <w:bCs/>
          <w:sz w:val="24"/>
          <w:szCs w:val="24"/>
        </w:rPr>
        <w:t>学位硕导遴选</w:t>
      </w:r>
      <w:proofErr w:type="gramEnd"/>
      <w:r>
        <w:rPr>
          <w:rFonts w:ascii="黑体" w:eastAsia="黑体" w:hAnsi="黑体" w:cs="方正仿宋简体" w:hint="eastAsia"/>
          <w:b/>
          <w:bCs/>
          <w:sz w:val="24"/>
          <w:szCs w:val="24"/>
        </w:rPr>
        <w:t>基本条件</w:t>
      </w:r>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（1）熟悉本专业学位人才培养特点和规律。</w:t>
      </w:r>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2）为相关专业实践领域的研究专家和业务骨干，具有较高业务水平和丰富从业经验。在相关工作领域有较高的声望，能起到行业带头人的作用。校外联合培养基地、与学校有合作基础的政府机关、大中型企事业单位、行业、基础教育部门、科研院所等相关领域带头人优先。</w:t>
      </w:r>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（3）可以讲授至少1门专业学位的主要课程。</w:t>
      </w:r>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（4）能够为研究生实习实践提供一定的条件和岗位。</w:t>
      </w:r>
    </w:p>
    <w:p w:rsidR="0082768E" w:rsidRDefault="002D2766">
      <w:pPr>
        <w:spacing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t>3.2.3</w:t>
      </w:r>
      <w:proofErr w:type="gramStart"/>
      <w:r>
        <w:rPr>
          <w:rFonts w:ascii="黑体" w:eastAsia="黑体" w:hAnsi="黑体" w:cs="方正仿宋简体" w:hint="eastAsia"/>
          <w:b/>
          <w:bCs/>
          <w:sz w:val="24"/>
          <w:szCs w:val="24"/>
        </w:rPr>
        <w:t>硕导培训</w:t>
      </w:r>
      <w:proofErr w:type="gramEnd"/>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1）加强校本培训，如教学技能专项培训（多媒体课件制作、网络课程制作）、专题讲座、研讨交流会和经验交流会、以老带新等教研活动，尤其强化教研组常态化教研活动，让教师通过自主研修、集体听课等活动提高自身业务水平。</w:t>
      </w:r>
    </w:p>
    <w:p w:rsidR="0082768E" w:rsidRDefault="002D2766">
      <w:pPr>
        <w:spacing w:line="400" w:lineRule="exact"/>
        <w:ind w:firstLineChars="150" w:firstLine="36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（2）鼓励教师出校外学习、培训，并为教师培训提供机会，通过外出学习和开拓教师的视野，提高教师业务能力，2020年本学位点教师参加培训活动共6场，如表3.5所示。</w:t>
      </w:r>
    </w:p>
    <w:p w:rsidR="0082768E" w:rsidRDefault="002D2766">
      <w:pPr>
        <w:widowControl/>
        <w:ind w:firstLineChars="200" w:firstLine="420"/>
        <w:jc w:val="center"/>
        <w:textAlignment w:val="baseline"/>
        <w:rPr>
          <w:rFonts w:asciiTheme="minorEastAsia" w:hAnsiTheme="minorEastAsia" w:cs="黑体"/>
          <w:szCs w:val="21"/>
        </w:rPr>
      </w:pPr>
      <w:r>
        <w:rPr>
          <w:rFonts w:asciiTheme="minorEastAsia" w:hAnsiTheme="minorEastAsia" w:cs="方正仿宋简体" w:hint="eastAsia"/>
          <w:bCs/>
          <w:szCs w:val="21"/>
        </w:rPr>
        <w:t>表3.5 2020年国际商务硕士点教师培训交流情况</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903"/>
        <w:gridCol w:w="992"/>
        <w:gridCol w:w="1418"/>
        <w:gridCol w:w="2030"/>
      </w:tblGrid>
      <w:tr w:rsidR="0082768E">
        <w:trPr>
          <w:trHeight w:val="90"/>
          <w:jc w:val="center"/>
        </w:trPr>
        <w:tc>
          <w:tcPr>
            <w:tcW w:w="458" w:type="dxa"/>
            <w:noWrap/>
            <w:vAlign w:val="center"/>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序号</w:t>
            </w:r>
          </w:p>
        </w:tc>
        <w:tc>
          <w:tcPr>
            <w:tcW w:w="3903" w:type="dxa"/>
            <w:noWrap/>
            <w:vAlign w:val="center"/>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培训主题</w:t>
            </w:r>
          </w:p>
        </w:tc>
        <w:tc>
          <w:tcPr>
            <w:tcW w:w="992" w:type="dxa"/>
            <w:noWrap/>
            <w:vAlign w:val="center"/>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主讲人</w:t>
            </w:r>
          </w:p>
        </w:tc>
        <w:tc>
          <w:tcPr>
            <w:tcW w:w="1418" w:type="dxa"/>
            <w:noWrap/>
            <w:vAlign w:val="center"/>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主讲人</w:t>
            </w:r>
          </w:p>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工作单位</w:t>
            </w:r>
          </w:p>
        </w:tc>
        <w:tc>
          <w:tcPr>
            <w:tcW w:w="2030" w:type="dxa"/>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讲座时间</w:t>
            </w:r>
          </w:p>
        </w:tc>
      </w:tr>
      <w:tr w:rsidR="0082768E">
        <w:trPr>
          <w:trHeight w:val="219"/>
          <w:jc w:val="center"/>
        </w:trPr>
        <w:tc>
          <w:tcPr>
            <w:tcW w:w="458" w:type="dxa"/>
            <w:noWrap/>
            <w:vAlign w:val="center"/>
          </w:tcPr>
          <w:p w:rsidR="0082768E" w:rsidRDefault="002D2766">
            <w:pPr>
              <w:widowControl/>
              <w:adjustRightInd w:val="0"/>
              <w:snapToGrid w:val="0"/>
              <w:spacing w:before="84"/>
              <w:ind w:left="8"/>
              <w:jc w:val="center"/>
              <w:rPr>
                <w:rFonts w:asciiTheme="minorEastAsia" w:hAnsiTheme="minorEastAsia" w:cs="宋体"/>
                <w:kern w:val="0"/>
                <w:szCs w:val="21"/>
              </w:rPr>
            </w:pPr>
            <w:r>
              <w:rPr>
                <w:rFonts w:asciiTheme="minorEastAsia" w:hAnsiTheme="minorEastAsia" w:cs="宋体" w:hint="eastAsia"/>
                <w:kern w:val="0"/>
                <w:szCs w:val="21"/>
              </w:rPr>
              <w:t>1</w:t>
            </w:r>
          </w:p>
        </w:tc>
        <w:tc>
          <w:tcPr>
            <w:tcW w:w="3903" w:type="dxa"/>
            <w:noWrap/>
            <w:vAlign w:val="center"/>
          </w:tcPr>
          <w:p w:rsidR="0082768E" w:rsidRDefault="002D2766">
            <w:pPr>
              <w:widowControl/>
              <w:adjustRightInd w:val="0"/>
              <w:snapToGrid w:val="0"/>
              <w:rPr>
                <w:rFonts w:asciiTheme="minorEastAsia" w:hAnsiTheme="minorEastAsia" w:cs="Times New Roman"/>
                <w:bCs/>
                <w:szCs w:val="21"/>
              </w:rPr>
            </w:pPr>
            <w:r>
              <w:rPr>
                <w:rFonts w:asciiTheme="minorEastAsia" w:hAnsiTheme="minorEastAsia" w:cs="Times New Roman" w:hint="eastAsia"/>
                <w:bCs/>
                <w:szCs w:val="21"/>
              </w:rPr>
              <w:t>一流教育学科建设的理念与实践探索-以天津大学为例</w:t>
            </w:r>
          </w:p>
        </w:tc>
        <w:tc>
          <w:tcPr>
            <w:tcW w:w="992"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闫广芬</w:t>
            </w:r>
          </w:p>
        </w:tc>
        <w:tc>
          <w:tcPr>
            <w:tcW w:w="1418"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天津大学</w:t>
            </w:r>
          </w:p>
        </w:tc>
        <w:tc>
          <w:tcPr>
            <w:tcW w:w="2030" w:type="dxa"/>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2020年11月04日</w:t>
            </w:r>
          </w:p>
        </w:tc>
      </w:tr>
      <w:tr w:rsidR="0082768E">
        <w:trPr>
          <w:trHeight w:val="151"/>
          <w:jc w:val="center"/>
        </w:trPr>
        <w:tc>
          <w:tcPr>
            <w:tcW w:w="458"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2</w:t>
            </w:r>
          </w:p>
        </w:tc>
        <w:tc>
          <w:tcPr>
            <w:tcW w:w="3903" w:type="dxa"/>
            <w:noWrap/>
            <w:vAlign w:val="center"/>
          </w:tcPr>
          <w:p w:rsidR="0082768E" w:rsidRDefault="002D2766">
            <w:pPr>
              <w:widowControl/>
              <w:adjustRightInd w:val="0"/>
              <w:snapToGrid w:val="0"/>
              <w:rPr>
                <w:rFonts w:asciiTheme="minorEastAsia" w:hAnsiTheme="minorEastAsia" w:cs="Times New Roman"/>
                <w:bCs/>
                <w:szCs w:val="21"/>
              </w:rPr>
            </w:pPr>
            <w:r>
              <w:rPr>
                <w:rFonts w:asciiTheme="minorEastAsia" w:hAnsiTheme="minorEastAsia" w:cs="Times New Roman" w:hint="eastAsia"/>
                <w:bCs/>
                <w:szCs w:val="21"/>
              </w:rPr>
              <w:t>双一流视角下的研究生教育思考与举措——以天津大学为例</w:t>
            </w:r>
          </w:p>
        </w:tc>
        <w:tc>
          <w:tcPr>
            <w:tcW w:w="992"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郑刚</w:t>
            </w:r>
          </w:p>
        </w:tc>
        <w:tc>
          <w:tcPr>
            <w:tcW w:w="1418"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天津大学</w:t>
            </w:r>
          </w:p>
        </w:tc>
        <w:tc>
          <w:tcPr>
            <w:tcW w:w="2030" w:type="dxa"/>
            <w:vAlign w:val="center"/>
          </w:tcPr>
          <w:p w:rsidR="0082768E" w:rsidRDefault="002D2766">
            <w:pPr>
              <w:widowControl/>
              <w:adjustRightInd w:val="0"/>
              <w:snapToGrid w:val="0"/>
              <w:rPr>
                <w:rFonts w:asciiTheme="minorEastAsia" w:hAnsiTheme="minorEastAsia" w:cs="Times New Roman"/>
                <w:bCs/>
                <w:szCs w:val="21"/>
              </w:rPr>
            </w:pPr>
            <w:r>
              <w:rPr>
                <w:rFonts w:asciiTheme="minorEastAsia" w:hAnsiTheme="minorEastAsia" w:cs="Times New Roman" w:hint="eastAsia"/>
                <w:bCs/>
                <w:szCs w:val="21"/>
              </w:rPr>
              <w:t>2020年11月12日</w:t>
            </w:r>
          </w:p>
        </w:tc>
      </w:tr>
      <w:tr w:rsidR="0082768E">
        <w:trPr>
          <w:trHeight w:val="151"/>
          <w:jc w:val="center"/>
        </w:trPr>
        <w:tc>
          <w:tcPr>
            <w:tcW w:w="458"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3</w:t>
            </w:r>
          </w:p>
        </w:tc>
        <w:tc>
          <w:tcPr>
            <w:tcW w:w="3903" w:type="dxa"/>
            <w:noWrap/>
            <w:vAlign w:val="center"/>
          </w:tcPr>
          <w:p w:rsidR="0082768E" w:rsidRDefault="002D2766">
            <w:pPr>
              <w:adjustRightInd w:val="0"/>
              <w:snapToGrid w:val="0"/>
              <w:rPr>
                <w:rFonts w:asciiTheme="minorEastAsia" w:hAnsiTheme="minorEastAsia" w:cs="仿宋_GB2312"/>
                <w:szCs w:val="21"/>
              </w:rPr>
            </w:pPr>
            <w:r>
              <w:rPr>
                <w:rFonts w:asciiTheme="minorEastAsia" w:hAnsiTheme="minorEastAsia" w:cs="宋体" w:hint="eastAsia"/>
                <w:szCs w:val="21"/>
              </w:rPr>
              <w:t>学校投入与家庭投入哪</w:t>
            </w:r>
            <w:r w:rsidR="00473CA0">
              <w:rPr>
                <w:rFonts w:asciiTheme="minorEastAsia" w:hAnsiTheme="minorEastAsia" w:cs="宋体" w:hint="eastAsia"/>
                <w:szCs w:val="21"/>
              </w:rPr>
              <w:t>个更重要？——回应由《科尔曼报告》引起的关于学校与家庭作用之争</w:t>
            </w:r>
          </w:p>
        </w:tc>
        <w:tc>
          <w:tcPr>
            <w:tcW w:w="992" w:type="dxa"/>
            <w:noWrap/>
            <w:vAlign w:val="center"/>
          </w:tcPr>
          <w:p w:rsidR="0082768E" w:rsidRDefault="002D2766">
            <w:pPr>
              <w:adjustRightInd w:val="0"/>
              <w:snapToGrid w:val="0"/>
              <w:jc w:val="center"/>
              <w:rPr>
                <w:rFonts w:asciiTheme="minorEastAsia" w:hAnsiTheme="minorEastAsia" w:cs="仿宋_GB2312"/>
                <w:szCs w:val="21"/>
              </w:rPr>
            </w:pPr>
            <w:r>
              <w:rPr>
                <w:rFonts w:asciiTheme="minorEastAsia" w:hAnsiTheme="minorEastAsia" w:cs="宋体" w:hint="eastAsia"/>
                <w:szCs w:val="21"/>
              </w:rPr>
              <w:t>胡咏梅</w:t>
            </w:r>
          </w:p>
        </w:tc>
        <w:tc>
          <w:tcPr>
            <w:tcW w:w="1418" w:type="dxa"/>
            <w:noWrap/>
            <w:vAlign w:val="center"/>
          </w:tcPr>
          <w:p w:rsidR="0082768E" w:rsidRDefault="002D276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北京师范</w:t>
            </w:r>
          </w:p>
          <w:p w:rsidR="0082768E" w:rsidRDefault="002D2766">
            <w:pPr>
              <w:adjustRightInd w:val="0"/>
              <w:snapToGrid w:val="0"/>
              <w:jc w:val="center"/>
              <w:rPr>
                <w:rFonts w:asciiTheme="minorEastAsia" w:hAnsiTheme="minorEastAsia" w:cs="仿宋_GB2312"/>
                <w:szCs w:val="21"/>
              </w:rPr>
            </w:pPr>
            <w:r>
              <w:rPr>
                <w:rFonts w:asciiTheme="minorEastAsia" w:hAnsiTheme="minorEastAsia" w:cs="Times New Roman" w:hint="eastAsia"/>
                <w:szCs w:val="21"/>
              </w:rPr>
              <w:t>大学</w:t>
            </w:r>
          </w:p>
        </w:tc>
        <w:tc>
          <w:tcPr>
            <w:tcW w:w="2030" w:type="dxa"/>
            <w:vAlign w:val="center"/>
          </w:tcPr>
          <w:p w:rsidR="0082768E" w:rsidRDefault="002D276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2020年11月6日</w:t>
            </w:r>
          </w:p>
        </w:tc>
      </w:tr>
      <w:tr w:rsidR="0082768E">
        <w:trPr>
          <w:trHeight w:val="151"/>
          <w:jc w:val="center"/>
        </w:trPr>
        <w:tc>
          <w:tcPr>
            <w:tcW w:w="458"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4</w:t>
            </w:r>
          </w:p>
        </w:tc>
        <w:tc>
          <w:tcPr>
            <w:tcW w:w="3903" w:type="dxa"/>
            <w:noWrap/>
            <w:vAlign w:val="center"/>
          </w:tcPr>
          <w:p w:rsidR="0082768E" w:rsidRDefault="002D2766">
            <w:pPr>
              <w:adjustRightInd w:val="0"/>
              <w:snapToGrid w:val="0"/>
              <w:rPr>
                <w:rFonts w:asciiTheme="minorEastAsia" w:hAnsiTheme="minorEastAsia" w:cs="仿宋_GB2312"/>
                <w:szCs w:val="21"/>
              </w:rPr>
            </w:pPr>
            <w:r>
              <w:rPr>
                <w:rFonts w:asciiTheme="minorEastAsia" w:hAnsiTheme="minorEastAsia" w:cs="Times New Roman"/>
                <w:szCs w:val="21"/>
                <w:shd w:val="clear" w:color="auto" w:fill="FFFFFF"/>
              </w:rPr>
              <w:t>信号处理的一种方法-相关法2</w:t>
            </w:r>
          </w:p>
        </w:tc>
        <w:tc>
          <w:tcPr>
            <w:tcW w:w="992" w:type="dxa"/>
            <w:noWrap/>
            <w:vAlign w:val="center"/>
          </w:tcPr>
          <w:p w:rsidR="0082768E" w:rsidRDefault="002D2766">
            <w:pPr>
              <w:adjustRightInd w:val="0"/>
              <w:snapToGrid w:val="0"/>
              <w:jc w:val="center"/>
              <w:rPr>
                <w:rFonts w:asciiTheme="minorEastAsia" w:hAnsiTheme="minorEastAsia" w:cs="仿宋_GB2312"/>
                <w:szCs w:val="21"/>
              </w:rPr>
            </w:pPr>
            <w:r>
              <w:rPr>
                <w:rFonts w:asciiTheme="minorEastAsia" w:hAnsiTheme="minorEastAsia" w:cs="Times New Roman"/>
                <w:szCs w:val="21"/>
              </w:rPr>
              <w:t>王志军</w:t>
            </w:r>
          </w:p>
        </w:tc>
        <w:tc>
          <w:tcPr>
            <w:tcW w:w="1418" w:type="dxa"/>
            <w:noWrap/>
            <w:vAlign w:val="center"/>
          </w:tcPr>
          <w:p w:rsidR="0082768E" w:rsidRDefault="002D2766">
            <w:pPr>
              <w:adjustRightInd w:val="0"/>
              <w:snapToGrid w:val="0"/>
              <w:jc w:val="center"/>
              <w:rPr>
                <w:rFonts w:asciiTheme="minorEastAsia" w:hAnsiTheme="minorEastAsia" w:cs="仿宋_GB2312"/>
                <w:szCs w:val="21"/>
              </w:rPr>
            </w:pPr>
            <w:r>
              <w:rPr>
                <w:rFonts w:asciiTheme="minorEastAsia" w:hAnsiTheme="minorEastAsia" w:cs="Times New Roman"/>
                <w:szCs w:val="21"/>
              </w:rPr>
              <w:t>北京大学</w:t>
            </w:r>
          </w:p>
        </w:tc>
        <w:tc>
          <w:tcPr>
            <w:tcW w:w="2030" w:type="dxa"/>
            <w:vAlign w:val="center"/>
          </w:tcPr>
          <w:p w:rsidR="0082768E" w:rsidRDefault="002D2766">
            <w:pPr>
              <w:adjustRightInd w:val="0"/>
              <w:snapToGrid w:val="0"/>
              <w:jc w:val="center"/>
              <w:rPr>
                <w:rFonts w:asciiTheme="minorEastAsia" w:hAnsiTheme="minorEastAsia" w:cs="Times New Roman"/>
                <w:szCs w:val="21"/>
              </w:rPr>
            </w:pPr>
            <w:r>
              <w:rPr>
                <w:rFonts w:asciiTheme="minorEastAsia" w:hAnsiTheme="minorEastAsia" w:cs="Times New Roman"/>
                <w:szCs w:val="21"/>
              </w:rPr>
              <w:t>2020年11月16日</w:t>
            </w:r>
          </w:p>
        </w:tc>
      </w:tr>
      <w:tr w:rsidR="0082768E">
        <w:trPr>
          <w:trHeight w:val="151"/>
          <w:jc w:val="center"/>
        </w:trPr>
        <w:tc>
          <w:tcPr>
            <w:tcW w:w="458"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5</w:t>
            </w:r>
          </w:p>
        </w:tc>
        <w:tc>
          <w:tcPr>
            <w:tcW w:w="3903" w:type="dxa"/>
            <w:noWrap/>
            <w:vAlign w:val="center"/>
          </w:tcPr>
          <w:p w:rsidR="0082768E" w:rsidRDefault="00473CA0">
            <w:pPr>
              <w:adjustRightInd w:val="0"/>
              <w:snapToGrid w:val="0"/>
              <w:rPr>
                <w:rFonts w:asciiTheme="minorEastAsia" w:hAnsiTheme="minorEastAsia" w:cs="仿宋_GB2312"/>
                <w:szCs w:val="21"/>
              </w:rPr>
            </w:pPr>
            <w:r>
              <w:rPr>
                <w:rFonts w:asciiTheme="minorEastAsia" w:hAnsiTheme="minorEastAsia" w:cs="宋体" w:hint="eastAsia"/>
                <w:szCs w:val="21"/>
              </w:rPr>
              <w:t>教师教育科研：范式、方法和导向</w:t>
            </w:r>
          </w:p>
        </w:tc>
        <w:tc>
          <w:tcPr>
            <w:tcW w:w="992" w:type="dxa"/>
            <w:noWrap/>
            <w:vAlign w:val="center"/>
          </w:tcPr>
          <w:p w:rsidR="0082768E" w:rsidRDefault="002D2766">
            <w:pPr>
              <w:adjustRightInd w:val="0"/>
              <w:snapToGrid w:val="0"/>
              <w:jc w:val="center"/>
              <w:rPr>
                <w:rFonts w:asciiTheme="minorEastAsia" w:hAnsiTheme="minorEastAsia" w:cs="仿宋_GB2312"/>
                <w:szCs w:val="21"/>
              </w:rPr>
            </w:pPr>
            <w:r>
              <w:rPr>
                <w:rFonts w:asciiTheme="minorEastAsia" w:hAnsiTheme="minorEastAsia" w:cs="Times New Roman" w:hint="eastAsia"/>
                <w:szCs w:val="21"/>
              </w:rPr>
              <w:t>张俊</w:t>
            </w:r>
          </w:p>
        </w:tc>
        <w:tc>
          <w:tcPr>
            <w:tcW w:w="1418" w:type="dxa"/>
            <w:noWrap/>
            <w:vAlign w:val="center"/>
          </w:tcPr>
          <w:p w:rsidR="0082768E" w:rsidRDefault="002D2766">
            <w:pPr>
              <w:adjustRightInd w:val="0"/>
              <w:snapToGrid w:val="0"/>
              <w:jc w:val="center"/>
              <w:rPr>
                <w:rFonts w:asciiTheme="minorEastAsia" w:hAnsiTheme="minorEastAsia" w:cs="仿宋_GB2312"/>
                <w:szCs w:val="21"/>
              </w:rPr>
            </w:pPr>
            <w:r>
              <w:rPr>
                <w:rFonts w:asciiTheme="minorEastAsia" w:hAnsiTheme="minorEastAsia" w:cs="宋体" w:hint="eastAsia"/>
                <w:szCs w:val="21"/>
              </w:rPr>
              <w:t>江西省教育科学研究所教科规划办</w:t>
            </w:r>
          </w:p>
        </w:tc>
        <w:tc>
          <w:tcPr>
            <w:tcW w:w="2030" w:type="dxa"/>
            <w:vAlign w:val="center"/>
          </w:tcPr>
          <w:p w:rsidR="0082768E" w:rsidRDefault="002D276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2020年12月8日</w:t>
            </w:r>
          </w:p>
        </w:tc>
      </w:tr>
      <w:tr w:rsidR="0082768E">
        <w:trPr>
          <w:trHeight w:val="151"/>
          <w:jc w:val="center"/>
        </w:trPr>
        <w:tc>
          <w:tcPr>
            <w:tcW w:w="458"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6</w:t>
            </w:r>
          </w:p>
        </w:tc>
        <w:tc>
          <w:tcPr>
            <w:tcW w:w="3903" w:type="dxa"/>
            <w:noWrap/>
            <w:vAlign w:val="center"/>
          </w:tcPr>
          <w:p w:rsidR="0082768E" w:rsidRDefault="002D2766">
            <w:pPr>
              <w:adjustRightInd w:val="0"/>
              <w:snapToGrid w:val="0"/>
              <w:rPr>
                <w:rFonts w:asciiTheme="minorEastAsia" w:hAnsiTheme="minorEastAsia" w:cs="仿宋_GB2312"/>
                <w:szCs w:val="21"/>
              </w:rPr>
            </w:pPr>
            <w:r>
              <w:rPr>
                <w:rFonts w:asciiTheme="minorEastAsia" w:hAnsiTheme="minorEastAsia" w:cs="宋体" w:hint="eastAsia"/>
                <w:szCs w:val="21"/>
              </w:rPr>
              <w:t>教育研究范式与研究方法--定量研究及建模分析</w:t>
            </w:r>
          </w:p>
        </w:tc>
        <w:tc>
          <w:tcPr>
            <w:tcW w:w="992" w:type="dxa"/>
            <w:noWrap/>
            <w:vAlign w:val="center"/>
          </w:tcPr>
          <w:p w:rsidR="0082768E" w:rsidRDefault="002D2766">
            <w:pPr>
              <w:adjustRightInd w:val="0"/>
              <w:snapToGrid w:val="0"/>
              <w:jc w:val="center"/>
              <w:rPr>
                <w:rFonts w:asciiTheme="minorEastAsia" w:hAnsiTheme="minorEastAsia" w:cs="仿宋_GB2312"/>
                <w:szCs w:val="21"/>
              </w:rPr>
            </w:pPr>
            <w:r>
              <w:rPr>
                <w:rFonts w:asciiTheme="minorEastAsia" w:hAnsiTheme="minorEastAsia" w:cs="Times New Roman" w:hint="eastAsia"/>
                <w:szCs w:val="21"/>
              </w:rPr>
              <w:t>许祥云</w:t>
            </w:r>
          </w:p>
        </w:tc>
        <w:tc>
          <w:tcPr>
            <w:tcW w:w="1418" w:type="dxa"/>
            <w:noWrap/>
            <w:vAlign w:val="center"/>
          </w:tcPr>
          <w:p w:rsidR="0082768E" w:rsidRDefault="002D2766">
            <w:pPr>
              <w:adjustRightInd w:val="0"/>
              <w:snapToGrid w:val="0"/>
              <w:jc w:val="center"/>
              <w:rPr>
                <w:rFonts w:asciiTheme="minorEastAsia" w:hAnsiTheme="minorEastAsia" w:cs="仿宋_GB2312"/>
                <w:szCs w:val="21"/>
              </w:rPr>
            </w:pPr>
            <w:r>
              <w:rPr>
                <w:rFonts w:asciiTheme="minorEastAsia" w:hAnsiTheme="minorEastAsia" w:cs="Times New Roman" w:hint="eastAsia"/>
                <w:szCs w:val="21"/>
              </w:rPr>
              <w:t>南昌大学</w:t>
            </w:r>
          </w:p>
        </w:tc>
        <w:tc>
          <w:tcPr>
            <w:tcW w:w="2030" w:type="dxa"/>
            <w:vAlign w:val="center"/>
          </w:tcPr>
          <w:p w:rsidR="0082768E" w:rsidRDefault="002D276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2020年12月9日</w:t>
            </w:r>
          </w:p>
        </w:tc>
      </w:tr>
    </w:tbl>
    <w:p w:rsidR="0082768E" w:rsidRDefault="0082768E">
      <w:pPr>
        <w:rPr>
          <w:rFonts w:asciiTheme="minorEastAsia" w:hAnsiTheme="minorEastAsia" w:cs="方正仿宋简体"/>
          <w:szCs w:val="21"/>
        </w:rPr>
      </w:pPr>
    </w:p>
    <w:p w:rsidR="0082768E" w:rsidRDefault="002D2766">
      <w:pPr>
        <w:spacing w:line="400" w:lineRule="exact"/>
        <w:outlineLvl w:val="2"/>
        <w:rPr>
          <w:rFonts w:ascii="黑体" w:eastAsia="黑体" w:hAnsi="黑体" w:cs="方正仿宋简体"/>
          <w:b/>
          <w:bCs/>
          <w:sz w:val="28"/>
          <w:szCs w:val="28"/>
        </w:rPr>
      </w:pPr>
      <w:r>
        <w:rPr>
          <w:rFonts w:ascii="黑体" w:eastAsia="黑体" w:hAnsi="黑体" w:cs="方正仿宋简体" w:hint="eastAsia"/>
          <w:b/>
          <w:bCs/>
          <w:sz w:val="28"/>
          <w:szCs w:val="28"/>
        </w:rPr>
        <w:t>3.3师德思风建设情况</w:t>
      </w:r>
    </w:p>
    <w:p w:rsidR="0082768E" w:rsidRDefault="002D2766">
      <w:pPr>
        <w:spacing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t>3.3.1师德师风建设机制</w:t>
      </w:r>
    </w:p>
    <w:p w:rsidR="0082768E" w:rsidRDefault="002D2766">
      <w:pPr>
        <w:spacing w:line="400" w:lineRule="exact"/>
        <w:ind w:firstLineChars="200" w:firstLine="480"/>
        <w:outlineLvl w:val="2"/>
        <w:rPr>
          <w:rFonts w:ascii="黑体" w:eastAsia="黑体" w:hAnsi="黑体" w:cs="方正仿宋简体"/>
          <w:b/>
          <w:bCs/>
          <w:sz w:val="24"/>
          <w:szCs w:val="24"/>
        </w:rPr>
      </w:pPr>
      <w:r>
        <w:rPr>
          <w:rFonts w:asciiTheme="minorEastAsia" w:hAnsiTheme="minorEastAsia" w:cs="方正仿宋简体" w:hint="eastAsia"/>
          <w:bCs/>
          <w:sz w:val="24"/>
          <w:szCs w:val="24"/>
        </w:rPr>
        <w:lastRenderedPageBreak/>
        <w:t>坚持以习近平新时代中国特色社会主义思想为指导，加强师德师风建设是全面贯彻党的教育方针的根本保障。深入贯彻落实中共中央、国务院《关于全面深化新时代教师队伍建设改革的意见》、教育部《新时代高校教师职业行为十项准则》、江西省委省政府《关于全面深化新时代教师队伍建设改革的实施意见》与《江西省教师师德信用体系管理办法》等文件精神，我校出台了《江西科技师范大学落实研究生导师立德树人职责实施细则（试行文件）》。</w:t>
      </w:r>
    </w:p>
    <w:p w:rsidR="0082768E" w:rsidRDefault="002D2766">
      <w:pPr>
        <w:spacing w:line="400" w:lineRule="exact"/>
        <w:ind w:firstLineChars="196" w:firstLine="47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完善新时代师德建设长效机制，推进师德师风建设工作常态化、长效化。实行“党委统一领导、党政齐抓共管、部门各司其责、教师自我约束”的师德师风建设机制，开展全校的师德师风建设专项督查。建立监督信箱和举报电话等师德投诉举报平台，畅通师德监督渠道，建立健全师德问题报告机制。强化研究生培养的课堂教学管理，健全课堂和教学纪律监控机制，如教学督导检查组不定期检查、调阅教学监控录像、学生信息员报告教学信息等形式，发现问题及时处理。</w:t>
      </w:r>
    </w:p>
    <w:p w:rsidR="0082768E" w:rsidRDefault="002D2766">
      <w:pPr>
        <w:spacing w:line="400" w:lineRule="exact"/>
        <w:ind w:firstLineChars="196" w:firstLine="47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健全完善了师德培养、师德宣传、师德考核、师德监督、师德激励等方面的考核工作制度，从思想政治规范、业务工作规范、教书育人规范、为人师表等方面规范教师师德。对未能履行师德树人职责的导师，特别是存在“无科研项目、无科研经费、有超学习年限学生、有抽检不合格、学生论文有学术不端行为”等现象的导师，采取约谈、限招、停招、取消导师资格等处理措施，对于违反师德师风和违法乱纪行为的，实行零容忍和一票否决，依法依规坚决予以严肃处理。</w:t>
      </w:r>
    </w:p>
    <w:p w:rsidR="0082768E" w:rsidRDefault="002D2766">
      <w:pPr>
        <w:spacing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t>3.3.2开展师德师风教育活动</w:t>
      </w:r>
    </w:p>
    <w:p w:rsidR="0082768E" w:rsidRDefault="002D2766">
      <w:pPr>
        <w:spacing w:line="400" w:lineRule="exact"/>
        <w:ind w:firstLineChars="200" w:firstLine="48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强化党建引领，注重思想铸魂，将提高思想政治素质放到首要位置。坚持和完善每周二下午的教师理论学习制度，建立理论学习系统化，常态化机制。组织教师学习《习近平总书记思政课教师座谈会上的重要讲话精神》、《习近平总书记等中央领导同志教师节重要讲话精神》、《新时代高校教师职业行为十项准则》、《江西省高校教师师德师范行为处理办法》和《江西省高等学校课堂教学纪律管理办法》等，通过开展一系列的师德师风教育活动，取得明显成效，导师对学生既有学业、思想上的刚性要求，又有生活、心理上的人文关怀，营造了良好的学术人气、人文风气。2020年，本学位点导师没有出现有悖师德师风的事件或意识形态领域违规事件，形成了良好、积极、健康、和谐的师生关系。</w:t>
      </w:r>
    </w:p>
    <w:p w:rsidR="0082768E" w:rsidRDefault="002D2766">
      <w:pPr>
        <w:spacing w:beforeLines="50" w:before="156" w:line="400" w:lineRule="exact"/>
        <w:outlineLvl w:val="2"/>
        <w:rPr>
          <w:rFonts w:ascii="黑体" w:eastAsia="黑体" w:hAnsi="黑体" w:cs="方正仿宋简体"/>
          <w:b/>
          <w:bCs/>
          <w:sz w:val="28"/>
          <w:szCs w:val="28"/>
        </w:rPr>
      </w:pPr>
      <w:r>
        <w:rPr>
          <w:rFonts w:ascii="黑体" w:eastAsia="黑体" w:hAnsi="黑体" w:cs="方正仿宋简体" w:hint="eastAsia"/>
          <w:b/>
          <w:bCs/>
          <w:sz w:val="28"/>
          <w:szCs w:val="28"/>
        </w:rPr>
        <w:t>3.4学术训练情况</w:t>
      </w:r>
    </w:p>
    <w:p w:rsidR="0082768E" w:rsidRDefault="002D2766">
      <w:pPr>
        <w:spacing w:line="400" w:lineRule="exact"/>
        <w:ind w:firstLineChars="196" w:firstLine="47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研究生创新意识和创新能力的培养是研究生教育内涵式、高质量发展的重要任务。为强化研究生创新意识，提高研究生创新能力，推动我校研究生科技创新活动的深入开展，结合我校实际，修订了《研究生创新专项资金项目管理办法》，以鼓励我校研究生自主开展科学研究，激发研究生的创新实践活力。本学位点还专门开设了《计量经济学》和《经济学分析与应用》等</w:t>
      </w:r>
      <w:r>
        <w:rPr>
          <w:rFonts w:asciiTheme="minorEastAsia" w:hAnsiTheme="minorEastAsia"/>
          <w:sz w:val="24"/>
          <w:szCs w:val="24"/>
        </w:rPr>
        <w:t>方法论课程， 让学生系</w:t>
      </w:r>
      <w:r>
        <w:rPr>
          <w:rFonts w:asciiTheme="minorEastAsia" w:hAnsiTheme="minorEastAsia"/>
          <w:sz w:val="24"/>
          <w:szCs w:val="24"/>
        </w:rPr>
        <w:lastRenderedPageBreak/>
        <w:t>统学习和掌握国际商务研究范式和研究方法、工具。</w:t>
      </w:r>
      <w:r>
        <w:rPr>
          <w:rFonts w:asciiTheme="minorEastAsia" w:hAnsiTheme="minorEastAsia" w:cs="方正仿宋简体" w:hint="eastAsia"/>
          <w:bCs/>
          <w:sz w:val="24"/>
          <w:szCs w:val="24"/>
        </w:rPr>
        <w:t>2020年本学位点学生发表论文17篇，获研究生创新项目2项。</w:t>
      </w:r>
    </w:p>
    <w:p w:rsidR="0082768E" w:rsidRDefault="002D2766">
      <w:pPr>
        <w:spacing w:beforeLines="50" w:before="156" w:line="400" w:lineRule="exact"/>
        <w:outlineLvl w:val="2"/>
        <w:rPr>
          <w:rFonts w:ascii="黑体" w:eastAsia="黑体" w:hAnsi="黑体" w:cs="方正仿宋简体"/>
          <w:b/>
          <w:bCs/>
          <w:sz w:val="28"/>
          <w:szCs w:val="28"/>
        </w:rPr>
      </w:pPr>
      <w:r>
        <w:rPr>
          <w:rFonts w:ascii="黑体" w:eastAsia="黑体" w:hAnsi="黑体" w:cs="方正仿宋简体" w:hint="eastAsia"/>
          <w:b/>
          <w:bCs/>
          <w:sz w:val="28"/>
          <w:szCs w:val="28"/>
        </w:rPr>
        <w:t>3.5学术交流情况</w:t>
      </w:r>
    </w:p>
    <w:p w:rsidR="0082768E" w:rsidRDefault="002D2766">
      <w:pPr>
        <w:spacing w:line="400" w:lineRule="exact"/>
        <w:ind w:firstLineChars="196" w:firstLine="47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学校、学院和学位点大力支持师生参加国内外学术交流，积极开展硕士研究生学术专题活动。根据我校《江西科技师范大学硕士研究生参加学术专题（活动）的暂行规定》，学院每学期全额支助1次参加国</w:t>
      </w:r>
      <w:proofErr w:type="gramStart"/>
      <w:r>
        <w:rPr>
          <w:rFonts w:asciiTheme="minorEastAsia" w:hAnsiTheme="minorEastAsia" w:cs="方正仿宋简体" w:hint="eastAsia"/>
          <w:bCs/>
          <w:sz w:val="24"/>
          <w:szCs w:val="24"/>
        </w:rPr>
        <w:t>内学术</w:t>
      </w:r>
      <w:proofErr w:type="gramEnd"/>
      <w:r>
        <w:rPr>
          <w:rFonts w:asciiTheme="minorEastAsia" w:hAnsiTheme="minorEastAsia" w:cs="方正仿宋简体" w:hint="eastAsia"/>
          <w:bCs/>
          <w:sz w:val="24"/>
          <w:szCs w:val="24"/>
        </w:rPr>
        <w:t>会议并宣讲；学术（专题）活动是我校研究生培养的一个必要环节，其学分（2学分）列入培养方案的总学分。2020年本学位点学生共参加学术讲座或活动共4次（表3.6）。</w:t>
      </w:r>
    </w:p>
    <w:p w:rsidR="0082768E" w:rsidRDefault="002D2766">
      <w:pPr>
        <w:widowControl/>
        <w:ind w:firstLineChars="200" w:firstLine="420"/>
        <w:jc w:val="center"/>
        <w:textAlignment w:val="baseline"/>
        <w:rPr>
          <w:rFonts w:asciiTheme="minorEastAsia" w:hAnsiTheme="minorEastAsia" w:cs="黑体"/>
          <w:szCs w:val="21"/>
        </w:rPr>
      </w:pPr>
      <w:r>
        <w:rPr>
          <w:rFonts w:asciiTheme="minorEastAsia" w:hAnsiTheme="minorEastAsia" w:cs="方正仿宋简体" w:hint="eastAsia"/>
          <w:bCs/>
          <w:szCs w:val="21"/>
        </w:rPr>
        <w:t>表3.6 2020年国际商务硕士点学生参加讲座情况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134"/>
        <w:gridCol w:w="1276"/>
        <w:gridCol w:w="1893"/>
      </w:tblGrid>
      <w:tr w:rsidR="0082768E">
        <w:trPr>
          <w:trHeight w:val="90"/>
          <w:jc w:val="center"/>
        </w:trPr>
        <w:tc>
          <w:tcPr>
            <w:tcW w:w="675" w:type="dxa"/>
            <w:noWrap/>
            <w:vAlign w:val="center"/>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序号</w:t>
            </w:r>
          </w:p>
        </w:tc>
        <w:tc>
          <w:tcPr>
            <w:tcW w:w="3544" w:type="dxa"/>
            <w:noWrap/>
            <w:vAlign w:val="center"/>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培训主题</w:t>
            </w:r>
          </w:p>
        </w:tc>
        <w:tc>
          <w:tcPr>
            <w:tcW w:w="1134" w:type="dxa"/>
            <w:noWrap/>
            <w:vAlign w:val="center"/>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主讲人</w:t>
            </w:r>
          </w:p>
        </w:tc>
        <w:tc>
          <w:tcPr>
            <w:tcW w:w="1276" w:type="dxa"/>
            <w:noWrap/>
            <w:vAlign w:val="center"/>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主讲人单位</w:t>
            </w:r>
          </w:p>
        </w:tc>
        <w:tc>
          <w:tcPr>
            <w:tcW w:w="1893" w:type="dxa"/>
          </w:tcPr>
          <w:p w:rsidR="0082768E" w:rsidRDefault="002D2766">
            <w:pPr>
              <w:widowControl/>
              <w:adjustRightInd w:val="0"/>
              <w:snapToGrid w:val="0"/>
              <w:spacing w:before="60" w:after="60"/>
              <w:jc w:val="center"/>
              <w:rPr>
                <w:rFonts w:asciiTheme="minorEastAsia" w:hAnsiTheme="minorEastAsia" w:cs="宋体"/>
                <w:bCs/>
                <w:kern w:val="0"/>
                <w:szCs w:val="21"/>
              </w:rPr>
            </w:pPr>
            <w:r>
              <w:rPr>
                <w:rFonts w:asciiTheme="minorEastAsia" w:hAnsiTheme="minorEastAsia" w:cs="宋体" w:hint="eastAsia"/>
                <w:bCs/>
                <w:kern w:val="0"/>
                <w:szCs w:val="21"/>
              </w:rPr>
              <w:t>讲座时间</w:t>
            </w:r>
          </w:p>
        </w:tc>
      </w:tr>
      <w:tr w:rsidR="0082768E">
        <w:trPr>
          <w:trHeight w:val="219"/>
          <w:jc w:val="center"/>
        </w:trPr>
        <w:tc>
          <w:tcPr>
            <w:tcW w:w="675" w:type="dxa"/>
            <w:noWrap/>
            <w:vAlign w:val="center"/>
          </w:tcPr>
          <w:p w:rsidR="0082768E" w:rsidRDefault="002D2766">
            <w:pPr>
              <w:widowControl/>
              <w:adjustRightInd w:val="0"/>
              <w:snapToGrid w:val="0"/>
              <w:spacing w:before="84"/>
              <w:ind w:left="8"/>
              <w:jc w:val="center"/>
              <w:rPr>
                <w:rFonts w:asciiTheme="minorEastAsia" w:hAnsiTheme="minorEastAsia" w:cs="宋体"/>
                <w:kern w:val="0"/>
                <w:szCs w:val="21"/>
              </w:rPr>
            </w:pPr>
            <w:r>
              <w:rPr>
                <w:rFonts w:asciiTheme="minorEastAsia" w:hAnsiTheme="minorEastAsia" w:cs="宋体" w:hint="eastAsia"/>
                <w:kern w:val="0"/>
                <w:szCs w:val="21"/>
              </w:rPr>
              <w:t>1</w:t>
            </w:r>
          </w:p>
        </w:tc>
        <w:tc>
          <w:tcPr>
            <w:tcW w:w="3544" w:type="dxa"/>
            <w:noWrap/>
            <w:vAlign w:val="center"/>
          </w:tcPr>
          <w:p w:rsidR="0082768E" w:rsidRDefault="002D2766">
            <w:pPr>
              <w:widowControl/>
              <w:adjustRightInd w:val="0"/>
              <w:snapToGrid w:val="0"/>
              <w:rPr>
                <w:rFonts w:asciiTheme="minorEastAsia" w:hAnsiTheme="minorEastAsia" w:cs="Times New Roman"/>
                <w:bCs/>
                <w:szCs w:val="21"/>
              </w:rPr>
            </w:pPr>
            <w:r>
              <w:rPr>
                <w:rFonts w:asciiTheme="minorEastAsia" w:hAnsiTheme="minorEastAsia" w:cs="Times New Roman" w:hint="eastAsia"/>
                <w:bCs/>
                <w:szCs w:val="21"/>
              </w:rPr>
              <w:t>一流教育学科建设的理念与实践探索-以天津大学为例</w:t>
            </w:r>
          </w:p>
        </w:tc>
        <w:tc>
          <w:tcPr>
            <w:tcW w:w="1134"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闫广芬</w:t>
            </w:r>
          </w:p>
        </w:tc>
        <w:tc>
          <w:tcPr>
            <w:tcW w:w="1276"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天津大学</w:t>
            </w:r>
          </w:p>
        </w:tc>
        <w:tc>
          <w:tcPr>
            <w:tcW w:w="1893" w:type="dxa"/>
            <w:vAlign w:val="center"/>
          </w:tcPr>
          <w:p w:rsidR="0082768E" w:rsidRDefault="002D2766">
            <w:pPr>
              <w:widowControl/>
              <w:adjustRightInd w:val="0"/>
              <w:snapToGrid w:val="0"/>
              <w:rPr>
                <w:rFonts w:asciiTheme="minorEastAsia" w:hAnsiTheme="minorEastAsia" w:cs="Times New Roman"/>
                <w:bCs/>
                <w:szCs w:val="21"/>
              </w:rPr>
            </w:pPr>
            <w:r>
              <w:rPr>
                <w:rFonts w:asciiTheme="minorEastAsia" w:hAnsiTheme="minorEastAsia" w:cs="Times New Roman" w:hint="eastAsia"/>
                <w:bCs/>
                <w:szCs w:val="21"/>
              </w:rPr>
              <w:t>2020年11月04日</w:t>
            </w:r>
          </w:p>
        </w:tc>
      </w:tr>
      <w:tr w:rsidR="0082768E">
        <w:trPr>
          <w:trHeight w:val="151"/>
          <w:jc w:val="center"/>
        </w:trPr>
        <w:tc>
          <w:tcPr>
            <w:tcW w:w="675"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2</w:t>
            </w:r>
          </w:p>
        </w:tc>
        <w:tc>
          <w:tcPr>
            <w:tcW w:w="3544" w:type="dxa"/>
            <w:noWrap/>
            <w:vAlign w:val="center"/>
          </w:tcPr>
          <w:p w:rsidR="0082768E" w:rsidRDefault="002D2766">
            <w:pPr>
              <w:widowControl/>
              <w:adjustRightInd w:val="0"/>
              <w:snapToGrid w:val="0"/>
              <w:rPr>
                <w:rFonts w:asciiTheme="minorEastAsia" w:hAnsiTheme="minorEastAsia" w:cs="Times New Roman"/>
                <w:bCs/>
                <w:szCs w:val="21"/>
              </w:rPr>
            </w:pPr>
            <w:r>
              <w:rPr>
                <w:rFonts w:asciiTheme="minorEastAsia" w:hAnsiTheme="minorEastAsia" w:cs="Times New Roman" w:hint="eastAsia"/>
                <w:bCs/>
                <w:szCs w:val="21"/>
              </w:rPr>
              <w:t>双一流视角下的研究生教育思考与举措——以天津大学为例</w:t>
            </w:r>
          </w:p>
        </w:tc>
        <w:tc>
          <w:tcPr>
            <w:tcW w:w="1134"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郑刚</w:t>
            </w:r>
          </w:p>
        </w:tc>
        <w:tc>
          <w:tcPr>
            <w:tcW w:w="1276"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天津大学</w:t>
            </w:r>
          </w:p>
        </w:tc>
        <w:tc>
          <w:tcPr>
            <w:tcW w:w="1893" w:type="dxa"/>
            <w:vAlign w:val="center"/>
          </w:tcPr>
          <w:p w:rsidR="0082768E" w:rsidRDefault="002D2766">
            <w:pPr>
              <w:widowControl/>
              <w:adjustRightInd w:val="0"/>
              <w:snapToGrid w:val="0"/>
              <w:rPr>
                <w:rFonts w:asciiTheme="minorEastAsia" w:hAnsiTheme="minorEastAsia" w:cs="Times New Roman"/>
                <w:bCs/>
                <w:szCs w:val="21"/>
              </w:rPr>
            </w:pPr>
            <w:r>
              <w:rPr>
                <w:rFonts w:asciiTheme="minorEastAsia" w:hAnsiTheme="minorEastAsia" w:cs="Times New Roman" w:hint="eastAsia"/>
                <w:bCs/>
                <w:szCs w:val="21"/>
              </w:rPr>
              <w:t>2020年11月12日</w:t>
            </w:r>
          </w:p>
        </w:tc>
      </w:tr>
      <w:tr w:rsidR="0082768E">
        <w:trPr>
          <w:trHeight w:val="151"/>
          <w:jc w:val="center"/>
        </w:trPr>
        <w:tc>
          <w:tcPr>
            <w:tcW w:w="675"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3</w:t>
            </w:r>
          </w:p>
        </w:tc>
        <w:tc>
          <w:tcPr>
            <w:tcW w:w="3544" w:type="dxa"/>
            <w:noWrap/>
            <w:vAlign w:val="center"/>
          </w:tcPr>
          <w:p w:rsidR="0082768E" w:rsidRDefault="002D2766">
            <w:pPr>
              <w:adjustRightInd w:val="0"/>
              <w:snapToGrid w:val="0"/>
              <w:rPr>
                <w:rFonts w:asciiTheme="minorEastAsia" w:hAnsiTheme="minorEastAsia" w:cs="仿宋_GB2312"/>
                <w:szCs w:val="21"/>
              </w:rPr>
            </w:pPr>
            <w:r>
              <w:rPr>
                <w:rFonts w:asciiTheme="minorEastAsia" w:hAnsiTheme="minorEastAsia" w:cs="宋体" w:hint="eastAsia"/>
                <w:szCs w:val="21"/>
              </w:rPr>
              <w:t>研究生院携手新东方教育成功举办就业指导讲座</w:t>
            </w:r>
          </w:p>
        </w:tc>
        <w:tc>
          <w:tcPr>
            <w:tcW w:w="1134" w:type="dxa"/>
            <w:noWrap/>
            <w:vAlign w:val="center"/>
          </w:tcPr>
          <w:p w:rsidR="0082768E" w:rsidRDefault="002D2766">
            <w:pPr>
              <w:adjustRightInd w:val="0"/>
              <w:snapToGrid w:val="0"/>
              <w:jc w:val="center"/>
              <w:rPr>
                <w:rFonts w:asciiTheme="minorEastAsia" w:hAnsiTheme="minorEastAsia" w:cs="仿宋_GB2312"/>
                <w:szCs w:val="21"/>
              </w:rPr>
            </w:pPr>
            <w:proofErr w:type="gramStart"/>
            <w:r>
              <w:rPr>
                <w:rFonts w:asciiTheme="minorEastAsia" w:hAnsiTheme="minorEastAsia" w:cs="仿宋_GB2312" w:hint="eastAsia"/>
                <w:szCs w:val="21"/>
              </w:rPr>
              <w:t>淦</w:t>
            </w:r>
            <w:proofErr w:type="gramEnd"/>
            <w:r>
              <w:rPr>
                <w:rFonts w:asciiTheme="minorEastAsia" w:hAnsiTheme="minorEastAsia" w:cs="仿宋_GB2312" w:hint="eastAsia"/>
                <w:szCs w:val="21"/>
              </w:rPr>
              <w:t>思华</w:t>
            </w:r>
          </w:p>
        </w:tc>
        <w:tc>
          <w:tcPr>
            <w:tcW w:w="1276" w:type="dxa"/>
            <w:noWrap/>
            <w:vAlign w:val="center"/>
          </w:tcPr>
          <w:p w:rsidR="0082768E" w:rsidRDefault="002D2766">
            <w:pPr>
              <w:adjustRightInd w:val="0"/>
              <w:snapToGrid w:val="0"/>
              <w:jc w:val="center"/>
              <w:rPr>
                <w:rFonts w:asciiTheme="minorEastAsia" w:hAnsiTheme="minorEastAsia" w:cs="宋体"/>
                <w:szCs w:val="21"/>
              </w:rPr>
            </w:pPr>
            <w:r>
              <w:rPr>
                <w:rFonts w:asciiTheme="minorEastAsia" w:hAnsiTheme="minorEastAsia" w:cs="宋体" w:hint="eastAsia"/>
                <w:szCs w:val="21"/>
              </w:rPr>
              <w:t>新东方教育</w:t>
            </w:r>
          </w:p>
          <w:p w:rsidR="0082768E" w:rsidRDefault="002D2766">
            <w:pPr>
              <w:adjustRightInd w:val="0"/>
              <w:snapToGrid w:val="0"/>
              <w:jc w:val="center"/>
              <w:rPr>
                <w:rFonts w:asciiTheme="minorEastAsia" w:hAnsiTheme="minorEastAsia" w:cs="仿宋_GB2312"/>
                <w:szCs w:val="21"/>
              </w:rPr>
            </w:pPr>
            <w:r>
              <w:rPr>
                <w:rFonts w:asciiTheme="minorEastAsia" w:hAnsiTheme="minorEastAsia" w:cs="宋体" w:hint="eastAsia"/>
                <w:szCs w:val="21"/>
              </w:rPr>
              <w:t>集团</w:t>
            </w:r>
          </w:p>
        </w:tc>
        <w:tc>
          <w:tcPr>
            <w:tcW w:w="1893" w:type="dxa"/>
            <w:vAlign w:val="center"/>
          </w:tcPr>
          <w:p w:rsidR="0082768E" w:rsidRDefault="002D2766">
            <w:pPr>
              <w:adjustRightInd w:val="0"/>
              <w:snapToGrid w:val="0"/>
              <w:rPr>
                <w:rFonts w:asciiTheme="minorEastAsia" w:hAnsiTheme="minorEastAsia" w:cs="Times New Roman"/>
                <w:szCs w:val="21"/>
              </w:rPr>
            </w:pPr>
            <w:r>
              <w:rPr>
                <w:rFonts w:asciiTheme="minorEastAsia" w:hAnsiTheme="minorEastAsia" w:cs="Times New Roman" w:hint="eastAsia"/>
                <w:szCs w:val="21"/>
              </w:rPr>
              <w:t>2020年10月13日</w:t>
            </w:r>
          </w:p>
        </w:tc>
      </w:tr>
      <w:tr w:rsidR="0082768E">
        <w:trPr>
          <w:trHeight w:val="151"/>
          <w:jc w:val="center"/>
        </w:trPr>
        <w:tc>
          <w:tcPr>
            <w:tcW w:w="675" w:type="dxa"/>
            <w:noWrap/>
            <w:vAlign w:val="center"/>
          </w:tcPr>
          <w:p w:rsidR="0082768E" w:rsidRDefault="002D2766">
            <w:pPr>
              <w:widowControl/>
              <w:adjustRightInd w:val="0"/>
              <w:snapToGrid w:val="0"/>
              <w:jc w:val="center"/>
              <w:rPr>
                <w:rFonts w:asciiTheme="minorEastAsia" w:hAnsiTheme="minorEastAsia" w:cs="Times New Roman"/>
                <w:bCs/>
                <w:szCs w:val="21"/>
              </w:rPr>
            </w:pPr>
            <w:r>
              <w:rPr>
                <w:rFonts w:asciiTheme="minorEastAsia" w:hAnsiTheme="minorEastAsia" w:cs="Times New Roman" w:hint="eastAsia"/>
                <w:bCs/>
                <w:szCs w:val="21"/>
              </w:rPr>
              <w:t>4</w:t>
            </w:r>
          </w:p>
        </w:tc>
        <w:tc>
          <w:tcPr>
            <w:tcW w:w="3544" w:type="dxa"/>
            <w:noWrap/>
            <w:vAlign w:val="center"/>
          </w:tcPr>
          <w:p w:rsidR="0082768E" w:rsidRDefault="002D2766">
            <w:pPr>
              <w:adjustRightInd w:val="0"/>
              <w:snapToGrid w:val="0"/>
              <w:rPr>
                <w:rFonts w:asciiTheme="minorEastAsia" w:hAnsiTheme="minorEastAsia" w:cs="仿宋_GB2312"/>
                <w:szCs w:val="21"/>
              </w:rPr>
            </w:pPr>
            <w:r>
              <w:rPr>
                <w:rFonts w:asciiTheme="minorEastAsia" w:hAnsiTheme="minorEastAsia" w:cs="Times New Roman"/>
                <w:szCs w:val="21"/>
                <w:shd w:val="clear" w:color="auto" w:fill="FFFFFF"/>
              </w:rPr>
              <w:t>信号处理的一种方法-相关法</w:t>
            </w:r>
          </w:p>
        </w:tc>
        <w:tc>
          <w:tcPr>
            <w:tcW w:w="1134" w:type="dxa"/>
            <w:noWrap/>
            <w:vAlign w:val="center"/>
          </w:tcPr>
          <w:p w:rsidR="0082768E" w:rsidRDefault="002D2766">
            <w:pPr>
              <w:adjustRightInd w:val="0"/>
              <w:snapToGrid w:val="0"/>
              <w:jc w:val="center"/>
              <w:rPr>
                <w:rFonts w:asciiTheme="minorEastAsia" w:hAnsiTheme="minorEastAsia" w:cs="仿宋_GB2312"/>
                <w:szCs w:val="21"/>
              </w:rPr>
            </w:pPr>
            <w:r>
              <w:rPr>
                <w:rFonts w:asciiTheme="minorEastAsia" w:hAnsiTheme="minorEastAsia" w:cs="Times New Roman"/>
                <w:szCs w:val="21"/>
              </w:rPr>
              <w:t>王志军</w:t>
            </w:r>
          </w:p>
        </w:tc>
        <w:tc>
          <w:tcPr>
            <w:tcW w:w="1276" w:type="dxa"/>
            <w:noWrap/>
            <w:vAlign w:val="center"/>
          </w:tcPr>
          <w:p w:rsidR="0082768E" w:rsidRDefault="002D2766">
            <w:pPr>
              <w:adjustRightInd w:val="0"/>
              <w:snapToGrid w:val="0"/>
              <w:jc w:val="center"/>
              <w:rPr>
                <w:rFonts w:asciiTheme="minorEastAsia" w:hAnsiTheme="minorEastAsia" w:cs="仿宋_GB2312"/>
                <w:szCs w:val="21"/>
              </w:rPr>
            </w:pPr>
            <w:r>
              <w:rPr>
                <w:rFonts w:asciiTheme="minorEastAsia" w:hAnsiTheme="minorEastAsia" w:cs="Times New Roman"/>
                <w:szCs w:val="21"/>
              </w:rPr>
              <w:t>北京大学</w:t>
            </w:r>
          </w:p>
        </w:tc>
        <w:tc>
          <w:tcPr>
            <w:tcW w:w="1893" w:type="dxa"/>
            <w:vAlign w:val="center"/>
          </w:tcPr>
          <w:p w:rsidR="0082768E" w:rsidRDefault="002D2766">
            <w:pPr>
              <w:adjustRightInd w:val="0"/>
              <w:snapToGrid w:val="0"/>
              <w:rPr>
                <w:rFonts w:asciiTheme="minorEastAsia" w:hAnsiTheme="minorEastAsia" w:cs="Times New Roman"/>
                <w:szCs w:val="21"/>
              </w:rPr>
            </w:pPr>
            <w:r>
              <w:rPr>
                <w:rFonts w:asciiTheme="minorEastAsia" w:hAnsiTheme="minorEastAsia" w:cs="Times New Roman"/>
                <w:szCs w:val="21"/>
              </w:rPr>
              <w:t>2020年11月16日</w:t>
            </w:r>
          </w:p>
        </w:tc>
      </w:tr>
    </w:tbl>
    <w:p w:rsidR="0082768E" w:rsidRDefault="002D2766">
      <w:pPr>
        <w:spacing w:beforeLines="50" w:before="156" w:line="400" w:lineRule="exact"/>
        <w:outlineLvl w:val="2"/>
        <w:rPr>
          <w:rFonts w:ascii="黑体" w:eastAsia="黑体" w:hAnsi="黑体" w:cs="方正仿宋简体"/>
          <w:b/>
          <w:bCs/>
          <w:sz w:val="28"/>
          <w:szCs w:val="28"/>
        </w:rPr>
      </w:pPr>
      <w:r>
        <w:rPr>
          <w:rFonts w:ascii="黑体" w:eastAsia="黑体" w:hAnsi="黑体" w:cs="方正仿宋简体" w:hint="eastAsia"/>
          <w:b/>
          <w:bCs/>
          <w:sz w:val="28"/>
          <w:szCs w:val="28"/>
        </w:rPr>
        <w:t>3.6研究生奖助情况</w:t>
      </w:r>
    </w:p>
    <w:p w:rsidR="0082768E" w:rsidRDefault="002D2766">
      <w:pPr>
        <w:spacing w:beforeLines="50" w:before="156"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t>3.6.1奖助体系</w:t>
      </w:r>
    </w:p>
    <w:p w:rsidR="0082768E" w:rsidRDefault="002D2766">
      <w:pPr>
        <w:spacing w:line="400" w:lineRule="exact"/>
        <w:ind w:firstLineChars="200" w:firstLine="48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构建了以国家奖学金、学业奖学金、省政府奖学金为主体的奖学金体系（表3.7），完善以国家助学金、研究生“三助”制度及助学贷款为主体的助学金体系。</w:t>
      </w:r>
    </w:p>
    <w:p w:rsidR="0082768E" w:rsidRDefault="002D2766">
      <w:pPr>
        <w:snapToGrid w:val="0"/>
        <w:jc w:val="center"/>
        <w:rPr>
          <w:rFonts w:asciiTheme="minorEastAsia" w:hAnsiTheme="minorEastAsia" w:cs="方正仿宋简体"/>
          <w:szCs w:val="21"/>
        </w:rPr>
      </w:pPr>
      <w:r>
        <w:rPr>
          <w:rFonts w:asciiTheme="minorEastAsia" w:hAnsiTheme="minorEastAsia" w:cs="黑体" w:hint="eastAsia"/>
          <w:szCs w:val="21"/>
        </w:rPr>
        <w:t xml:space="preserve">表3.7 </w:t>
      </w:r>
      <w:r>
        <w:rPr>
          <w:rFonts w:asciiTheme="minorEastAsia" w:hAnsiTheme="minorEastAsia" w:cs="方正仿宋简体" w:hint="eastAsia"/>
          <w:bCs/>
          <w:szCs w:val="21"/>
        </w:rPr>
        <w:t>奖助体系</w:t>
      </w:r>
    </w:p>
    <w:tbl>
      <w:tblPr>
        <w:tblStyle w:val="a7"/>
        <w:tblW w:w="9115" w:type="dxa"/>
        <w:jc w:val="center"/>
        <w:tblLook w:val="04A0" w:firstRow="1" w:lastRow="0" w:firstColumn="1" w:lastColumn="0" w:noHBand="0" w:noVBand="1"/>
      </w:tblPr>
      <w:tblGrid>
        <w:gridCol w:w="2479"/>
        <w:gridCol w:w="2868"/>
        <w:gridCol w:w="3768"/>
      </w:tblGrid>
      <w:tr w:rsidR="0082768E">
        <w:trPr>
          <w:trHeight w:val="578"/>
          <w:jc w:val="center"/>
        </w:trPr>
        <w:tc>
          <w:tcPr>
            <w:tcW w:w="2479" w:type="dxa"/>
            <w:vAlign w:val="center"/>
          </w:tcPr>
          <w:p w:rsidR="0082768E" w:rsidRDefault="002D2766">
            <w:pPr>
              <w:snapToGrid w:val="0"/>
              <w:jc w:val="center"/>
              <w:rPr>
                <w:rFonts w:asciiTheme="minorEastAsia" w:hAnsiTheme="minorEastAsia"/>
                <w:kern w:val="0"/>
                <w:szCs w:val="21"/>
              </w:rPr>
            </w:pPr>
            <w:r>
              <w:rPr>
                <w:rFonts w:asciiTheme="minorEastAsia" w:hAnsiTheme="minorEastAsia" w:hint="eastAsia"/>
                <w:kern w:val="0"/>
                <w:szCs w:val="21"/>
              </w:rPr>
              <w:t>奖助类别名称</w:t>
            </w:r>
          </w:p>
        </w:tc>
        <w:tc>
          <w:tcPr>
            <w:tcW w:w="2868" w:type="dxa"/>
            <w:vAlign w:val="center"/>
          </w:tcPr>
          <w:p w:rsidR="0082768E" w:rsidRDefault="002D2766">
            <w:pPr>
              <w:snapToGrid w:val="0"/>
              <w:jc w:val="center"/>
              <w:rPr>
                <w:rFonts w:asciiTheme="minorEastAsia" w:hAnsiTheme="minorEastAsia"/>
                <w:kern w:val="0"/>
                <w:szCs w:val="21"/>
              </w:rPr>
            </w:pPr>
            <w:r>
              <w:rPr>
                <w:rFonts w:asciiTheme="minorEastAsia" w:hAnsiTheme="minorEastAsia" w:hint="eastAsia"/>
                <w:kern w:val="0"/>
                <w:szCs w:val="21"/>
              </w:rPr>
              <w:t>奖助标准</w:t>
            </w:r>
          </w:p>
        </w:tc>
        <w:tc>
          <w:tcPr>
            <w:tcW w:w="3768" w:type="dxa"/>
            <w:vAlign w:val="center"/>
          </w:tcPr>
          <w:p w:rsidR="0082768E" w:rsidRDefault="002D2766">
            <w:pPr>
              <w:snapToGrid w:val="0"/>
              <w:jc w:val="center"/>
              <w:rPr>
                <w:rFonts w:asciiTheme="minorEastAsia" w:hAnsiTheme="minorEastAsia"/>
                <w:kern w:val="0"/>
                <w:szCs w:val="21"/>
              </w:rPr>
            </w:pPr>
            <w:r>
              <w:rPr>
                <w:rFonts w:asciiTheme="minorEastAsia" w:hAnsiTheme="minorEastAsia" w:hint="eastAsia"/>
                <w:kern w:val="0"/>
                <w:szCs w:val="21"/>
              </w:rPr>
              <w:t>发放对象</w:t>
            </w:r>
          </w:p>
        </w:tc>
      </w:tr>
      <w:tr w:rsidR="0082768E">
        <w:trPr>
          <w:trHeight w:val="450"/>
          <w:jc w:val="center"/>
        </w:trPr>
        <w:tc>
          <w:tcPr>
            <w:tcW w:w="2479" w:type="dxa"/>
            <w:vAlign w:val="center"/>
          </w:tcPr>
          <w:p w:rsidR="0082768E" w:rsidRDefault="002D2766">
            <w:pPr>
              <w:snapToGrid w:val="0"/>
              <w:ind w:firstLineChars="200" w:firstLine="420"/>
              <w:rPr>
                <w:rFonts w:asciiTheme="minorEastAsia" w:hAnsiTheme="minorEastAsia" w:cs="方正仿宋简体"/>
                <w:kern w:val="0"/>
                <w:szCs w:val="21"/>
              </w:rPr>
            </w:pPr>
            <w:r>
              <w:rPr>
                <w:rFonts w:asciiTheme="minorEastAsia" w:hAnsiTheme="minorEastAsia" w:cs="方正仿宋简体" w:hint="eastAsia"/>
                <w:kern w:val="0"/>
                <w:szCs w:val="21"/>
              </w:rPr>
              <w:t>国家助学金</w:t>
            </w:r>
          </w:p>
        </w:tc>
        <w:tc>
          <w:tcPr>
            <w:tcW w:w="2868"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每生每月600元，每年按10个月发放</w:t>
            </w:r>
          </w:p>
        </w:tc>
        <w:tc>
          <w:tcPr>
            <w:tcW w:w="3768" w:type="dxa"/>
            <w:vAlign w:val="center"/>
          </w:tcPr>
          <w:p w:rsidR="0082768E" w:rsidRDefault="002D2766">
            <w:pPr>
              <w:snapToGrid w:val="0"/>
              <w:rPr>
                <w:rFonts w:asciiTheme="minorEastAsia" w:hAnsiTheme="minorEastAsia" w:cs="方正仿宋简体"/>
                <w:kern w:val="0"/>
                <w:szCs w:val="21"/>
              </w:rPr>
            </w:pPr>
            <w:r>
              <w:rPr>
                <w:rFonts w:asciiTheme="minorEastAsia" w:hAnsiTheme="minorEastAsia" w:cs="方正仿宋简体" w:hint="eastAsia"/>
                <w:kern w:val="0"/>
                <w:szCs w:val="21"/>
              </w:rPr>
              <w:t>招生计划内所有全日制研究生</w:t>
            </w:r>
          </w:p>
        </w:tc>
      </w:tr>
      <w:tr w:rsidR="0082768E">
        <w:trPr>
          <w:jc w:val="center"/>
        </w:trPr>
        <w:tc>
          <w:tcPr>
            <w:tcW w:w="2479" w:type="dxa"/>
            <w:vAlign w:val="center"/>
          </w:tcPr>
          <w:p w:rsidR="0082768E" w:rsidRDefault="002D2766">
            <w:pPr>
              <w:snapToGrid w:val="0"/>
              <w:ind w:firstLineChars="200" w:firstLine="420"/>
              <w:rPr>
                <w:rFonts w:asciiTheme="minorEastAsia" w:hAnsiTheme="minorEastAsia" w:cs="方正仿宋简体"/>
                <w:kern w:val="0"/>
                <w:szCs w:val="21"/>
              </w:rPr>
            </w:pPr>
            <w:r>
              <w:rPr>
                <w:rFonts w:asciiTheme="minorEastAsia" w:hAnsiTheme="minorEastAsia" w:cs="方正仿宋简体" w:hint="eastAsia"/>
                <w:kern w:val="0"/>
                <w:szCs w:val="21"/>
              </w:rPr>
              <w:t>国家奖学金</w:t>
            </w:r>
          </w:p>
        </w:tc>
        <w:tc>
          <w:tcPr>
            <w:tcW w:w="2868"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每生每年2万元</w:t>
            </w:r>
          </w:p>
        </w:tc>
        <w:tc>
          <w:tcPr>
            <w:tcW w:w="3768" w:type="dxa"/>
            <w:vAlign w:val="center"/>
          </w:tcPr>
          <w:p w:rsidR="0082768E" w:rsidRDefault="002D2766">
            <w:pPr>
              <w:snapToGrid w:val="0"/>
              <w:rPr>
                <w:rFonts w:asciiTheme="minorEastAsia" w:hAnsiTheme="minorEastAsia" w:cs="方正仿宋简体"/>
                <w:kern w:val="0"/>
                <w:szCs w:val="21"/>
              </w:rPr>
            </w:pPr>
            <w:r>
              <w:rPr>
                <w:rFonts w:asciiTheme="minorEastAsia" w:hAnsiTheme="minorEastAsia" w:cs="方正仿宋简体" w:hint="eastAsia"/>
                <w:kern w:val="0"/>
                <w:szCs w:val="21"/>
              </w:rPr>
              <w:t>奖励学业成绩优秀、科研成果突出、社会公益活动表现突出研究生</w:t>
            </w:r>
          </w:p>
        </w:tc>
      </w:tr>
      <w:tr w:rsidR="0082768E">
        <w:trPr>
          <w:jc w:val="center"/>
        </w:trPr>
        <w:tc>
          <w:tcPr>
            <w:tcW w:w="2479"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江西省政府奖学金</w:t>
            </w:r>
          </w:p>
        </w:tc>
        <w:tc>
          <w:tcPr>
            <w:tcW w:w="2868"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每生每年1万元</w:t>
            </w:r>
          </w:p>
        </w:tc>
        <w:tc>
          <w:tcPr>
            <w:tcW w:w="3768" w:type="dxa"/>
            <w:vAlign w:val="center"/>
          </w:tcPr>
          <w:p w:rsidR="0082768E" w:rsidRDefault="002D2766">
            <w:pPr>
              <w:snapToGrid w:val="0"/>
              <w:rPr>
                <w:rFonts w:asciiTheme="minorEastAsia" w:hAnsiTheme="minorEastAsia" w:cs="方正仿宋简体"/>
                <w:kern w:val="0"/>
                <w:szCs w:val="21"/>
              </w:rPr>
            </w:pPr>
            <w:r>
              <w:rPr>
                <w:rFonts w:asciiTheme="minorEastAsia" w:hAnsiTheme="minorEastAsia" w:cs="方正仿宋简体" w:hint="eastAsia"/>
                <w:kern w:val="0"/>
                <w:szCs w:val="21"/>
              </w:rPr>
              <w:t>奖励全日制二年级以上(含二年级）在读研究生</w:t>
            </w:r>
          </w:p>
        </w:tc>
      </w:tr>
      <w:tr w:rsidR="0082768E">
        <w:trPr>
          <w:jc w:val="center"/>
        </w:trPr>
        <w:tc>
          <w:tcPr>
            <w:tcW w:w="2479"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江西省学业奖学金</w:t>
            </w:r>
          </w:p>
        </w:tc>
        <w:tc>
          <w:tcPr>
            <w:tcW w:w="2868"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每生每年8000元</w:t>
            </w:r>
          </w:p>
        </w:tc>
        <w:tc>
          <w:tcPr>
            <w:tcW w:w="3768" w:type="dxa"/>
            <w:vAlign w:val="center"/>
          </w:tcPr>
          <w:p w:rsidR="0082768E" w:rsidRDefault="002D2766">
            <w:pPr>
              <w:snapToGrid w:val="0"/>
              <w:rPr>
                <w:rFonts w:asciiTheme="minorEastAsia" w:hAnsiTheme="minorEastAsia" w:cs="方正仿宋简体"/>
                <w:kern w:val="0"/>
                <w:szCs w:val="21"/>
              </w:rPr>
            </w:pPr>
            <w:r>
              <w:rPr>
                <w:rFonts w:asciiTheme="minorEastAsia" w:hAnsiTheme="minorEastAsia" w:cs="方正仿宋简体" w:hint="eastAsia"/>
                <w:kern w:val="0"/>
                <w:szCs w:val="21"/>
              </w:rPr>
              <w:t>奖励比例为全日制在校研究生总数的40%</w:t>
            </w:r>
          </w:p>
        </w:tc>
      </w:tr>
      <w:tr w:rsidR="0082768E">
        <w:trPr>
          <w:jc w:val="center"/>
        </w:trPr>
        <w:tc>
          <w:tcPr>
            <w:tcW w:w="2479"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校研究生创新专项资金</w:t>
            </w:r>
          </w:p>
        </w:tc>
        <w:tc>
          <w:tcPr>
            <w:tcW w:w="2868"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2000元</w:t>
            </w:r>
          </w:p>
        </w:tc>
        <w:tc>
          <w:tcPr>
            <w:tcW w:w="3768" w:type="dxa"/>
            <w:vAlign w:val="center"/>
          </w:tcPr>
          <w:p w:rsidR="0082768E" w:rsidRDefault="002D2766">
            <w:pPr>
              <w:snapToGrid w:val="0"/>
              <w:rPr>
                <w:rFonts w:asciiTheme="minorEastAsia" w:hAnsiTheme="minorEastAsia" w:cs="方正仿宋简体"/>
                <w:kern w:val="0"/>
                <w:szCs w:val="21"/>
              </w:rPr>
            </w:pPr>
            <w:r>
              <w:rPr>
                <w:rFonts w:asciiTheme="minorEastAsia" w:hAnsiTheme="minorEastAsia" w:cs="方正仿宋简体" w:hint="eastAsia"/>
                <w:kern w:val="0"/>
                <w:szCs w:val="21"/>
              </w:rPr>
              <w:t>资助研究生自主提出具有创新思想的研究课题</w:t>
            </w:r>
          </w:p>
        </w:tc>
      </w:tr>
      <w:tr w:rsidR="0082768E">
        <w:trPr>
          <w:trHeight w:val="456"/>
          <w:jc w:val="center"/>
        </w:trPr>
        <w:tc>
          <w:tcPr>
            <w:tcW w:w="2479"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校研究生学业奖学金</w:t>
            </w:r>
          </w:p>
        </w:tc>
        <w:tc>
          <w:tcPr>
            <w:tcW w:w="2868"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1000元-4000元之间</w:t>
            </w:r>
          </w:p>
        </w:tc>
        <w:tc>
          <w:tcPr>
            <w:tcW w:w="3768" w:type="dxa"/>
            <w:vAlign w:val="center"/>
          </w:tcPr>
          <w:p w:rsidR="0082768E" w:rsidRDefault="002D2766">
            <w:pPr>
              <w:snapToGrid w:val="0"/>
              <w:rPr>
                <w:rFonts w:asciiTheme="minorEastAsia" w:hAnsiTheme="minorEastAsia" w:cs="方正仿宋简体"/>
                <w:kern w:val="0"/>
                <w:szCs w:val="21"/>
              </w:rPr>
            </w:pPr>
            <w:r>
              <w:rPr>
                <w:rFonts w:asciiTheme="minorEastAsia" w:hAnsiTheme="minorEastAsia" w:cs="方正仿宋简体" w:hint="eastAsia"/>
                <w:kern w:val="0"/>
                <w:szCs w:val="21"/>
              </w:rPr>
              <w:t>奖励对象为全日制在校研究生</w:t>
            </w:r>
          </w:p>
        </w:tc>
      </w:tr>
      <w:tr w:rsidR="00453CCD">
        <w:trPr>
          <w:trHeight w:val="456"/>
          <w:jc w:val="center"/>
        </w:trPr>
        <w:tc>
          <w:tcPr>
            <w:tcW w:w="2479" w:type="dxa"/>
            <w:vAlign w:val="center"/>
          </w:tcPr>
          <w:p w:rsidR="00453CCD" w:rsidRPr="00453CCD" w:rsidRDefault="00453CCD" w:rsidP="00453CCD">
            <w:pPr>
              <w:pStyle w:val="2"/>
              <w:snapToGrid w:val="0"/>
              <w:rPr>
                <w:rFonts w:asciiTheme="minorEastAsia" w:eastAsia="宋体" w:hAnsiTheme="minorEastAsia"/>
                <w:kern w:val="0"/>
                <w:sz w:val="21"/>
                <w:szCs w:val="21"/>
              </w:rPr>
            </w:pPr>
            <w:r w:rsidRPr="00453CCD">
              <w:rPr>
                <w:rFonts w:asciiTheme="minorEastAsia" w:eastAsia="宋体" w:hAnsiTheme="minorEastAsia" w:hint="eastAsia"/>
                <w:kern w:val="0"/>
                <w:sz w:val="21"/>
                <w:szCs w:val="21"/>
              </w:rPr>
              <w:t>新生</w:t>
            </w:r>
            <w:r>
              <w:rPr>
                <w:rFonts w:asciiTheme="minorEastAsia" w:eastAsia="宋体" w:hAnsiTheme="minorEastAsia" w:hint="eastAsia"/>
                <w:kern w:val="0"/>
                <w:sz w:val="21"/>
                <w:szCs w:val="21"/>
              </w:rPr>
              <w:t>入学奖学金</w:t>
            </w:r>
          </w:p>
        </w:tc>
        <w:tc>
          <w:tcPr>
            <w:tcW w:w="2868" w:type="dxa"/>
            <w:vAlign w:val="center"/>
          </w:tcPr>
          <w:p w:rsidR="00453CCD" w:rsidRPr="00453CCD" w:rsidRDefault="00453CCD" w:rsidP="001A286C">
            <w:pPr>
              <w:pStyle w:val="2"/>
              <w:snapToGrid w:val="0"/>
              <w:ind w:firstLineChars="0" w:firstLine="0"/>
              <w:rPr>
                <w:rFonts w:asciiTheme="minorEastAsia" w:eastAsia="宋体" w:hAnsiTheme="minorEastAsia"/>
                <w:kern w:val="0"/>
                <w:sz w:val="21"/>
                <w:szCs w:val="21"/>
              </w:rPr>
            </w:pPr>
            <w:r w:rsidRPr="00453CCD">
              <w:rPr>
                <w:rFonts w:asciiTheme="minorEastAsia" w:eastAsia="宋体" w:hAnsiTheme="minorEastAsia" w:hint="eastAsia"/>
                <w:kern w:val="0"/>
                <w:sz w:val="21"/>
                <w:szCs w:val="21"/>
              </w:rPr>
              <w:t>每生给一次性的奖励金额在8000-12000元之间</w:t>
            </w:r>
          </w:p>
        </w:tc>
        <w:tc>
          <w:tcPr>
            <w:tcW w:w="3768" w:type="dxa"/>
            <w:vAlign w:val="center"/>
          </w:tcPr>
          <w:p w:rsidR="00453CCD" w:rsidRPr="00453CCD" w:rsidRDefault="00453CCD" w:rsidP="001A286C">
            <w:pPr>
              <w:pStyle w:val="2"/>
              <w:snapToGrid w:val="0"/>
              <w:ind w:firstLineChars="0" w:firstLine="0"/>
              <w:rPr>
                <w:rFonts w:asciiTheme="minorEastAsia" w:eastAsia="宋体" w:hAnsiTheme="minorEastAsia"/>
                <w:kern w:val="0"/>
                <w:sz w:val="21"/>
                <w:szCs w:val="21"/>
              </w:rPr>
            </w:pPr>
            <w:proofErr w:type="gramStart"/>
            <w:r w:rsidRPr="00453CCD">
              <w:rPr>
                <w:rFonts w:asciiTheme="minorEastAsia" w:eastAsia="宋体" w:hAnsiTheme="minorEastAsia" w:hint="eastAsia"/>
                <w:kern w:val="0"/>
                <w:sz w:val="21"/>
                <w:szCs w:val="21"/>
              </w:rPr>
              <w:t>一</w:t>
            </w:r>
            <w:proofErr w:type="gramEnd"/>
            <w:r w:rsidRPr="00453CCD">
              <w:rPr>
                <w:rFonts w:asciiTheme="minorEastAsia" w:eastAsia="宋体" w:hAnsiTheme="minorEastAsia" w:hint="eastAsia"/>
                <w:kern w:val="0"/>
                <w:sz w:val="21"/>
                <w:szCs w:val="21"/>
              </w:rPr>
              <w:t>志愿报考我校被录取或调剂被录取的新生(不含破格录取的)</w:t>
            </w:r>
          </w:p>
        </w:tc>
      </w:tr>
      <w:tr w:rsidR="0082768E">
        <w:trPr>
          <w:trHeight w:val="464"/>
          <w:jc w:val="center"/>
        </w:trPr>
        <w:tc>
          <w:tcPr>
            <w:tcW w:w="2479" w:type="dxa"/>
            <w:vAlign w:val="center"/>
          </w:tcPr>
          <w:p w:rsidR="0082768E" w:rsidRDefault="002D2766">
            <w:pPr>
              <w:snapToGrid w:val="0"/>
              <w:jc w:val="center"/>
              <w:rPr>
                <w:rFonts w:asciiTheme="minorEastAsia" w:hAnsiTheme="minorEastAsia" w:cs="方正仿宋简体"/>
                <w:kern w:val="0"/>
                <w:szCs w:val="21"/>
              </w:rPr>
            </w:pPr>
            <w:r>
              <w:rPr>
                <w:rFonts w:asciiTheme="minorEastAsia" w:hAnsiTheme="minorEastAsia" w:cs="方正仿宋简体" w:hint="eastAsia"/>
                <w:kern w:val="0"/>
                <w:szCs w:val="21"/>
              </w:rPr>
              <w:t>“三助”岗位</w:t>
            </w:r>
          </w:p>
        </w:tc>
        <w:tc>
          <w:tcPr>
            <w:tcW w:w="2868" w:type="dxa"/>
            <w:vAlign w:val="center"/>
          </w:tcPr>
          <w:p w:rsidR="0082768E" w:rsidRDefault="002D2766">
            <w:pPr>
              <w:snapToGrid w:val="0"/>
              <w:rPr>
                <w:rFonts w:asciiTheme="minorEastAsia" w:hAnsiTheme="minorEastAsia" w:cs="方正仿宋简体"/>
                <w:kern w:val="0"/>
                <w:szCs w:val="21"/>
              </w:rPr>
            </w:pPr>
            <w:r>
              <w:rPr>
                <w:rFonts w:asciiTheme="minorEastAsia" w:hAnsiTheme="minorEastAsia" w:cs="方正仿宋简体" w:hint="eastAsia"/>
                <w:kern w:val="0"/>
                <w:szCs w:val="21"/>
              </w:rPr>
              <w:t>基本岗位津贴300元/月，学院在此基础上给予1:1的比例经费</w:t>
            </w:r>
          </w:p>
        </w:tc>
        <w:tc>
          <w:tcPr>
            <w:tcW w:w="3768" w:type="dxa"/>
            <w:vAlign w:val="center"/>
          </w:tcPr>
          <w:p w:rsidR="0082768E" w:rsidRDefault="002D2766">
            <w:pPr>
              <w:snapToGrid w:val="0"/>
              <w:rPr>
                <w:rFonts w:asciiTheme="minorEastAsia" w:hAnsiTheme="minorEastAsia" w:cs="方正仿宋简体"/>
                <w:kern w:val="0"/>
                <w:szCs w:val="21"/>
              </w:rPr>
            </w:pPr>
            <w:r>
              <w:rPr>
                <w:rFonts w:asciiTheme="minorEastAsia" w:hAnsiTheme="minorEastAsia" w:cs="方正仿宋简体" w:hint="eastAsia"/>
                <w:kern w:val="0"/>
                <w:szCs w:val="21"/>
              </w:rPr>
              <w:t>学校每年设置一定数量的研究生助教、助研和助管</w:t>
            </w:r>
          </w:p>
        </w:tc>
      </w:tr>
    </w:tbl>
    <w:p w:rsidR="0082768E" w:rsidRDefault="0082768E">
      <w:pPr>
        <w:spacing w:line="400" w:lineRule="exact"/>
        <w:rPr>
          <w:rFonts w:asciiTheme="minorEastAsia" w:hAnsiTheme="minorEastAsia" w:cs="Times New Roman"/>
          <w:bCs/>
          <w:sz w:val="24"/>
          <w:szCs w:val="24"/>
        </w:rPr>
      </w:pPr>
    </w:p>
    <w:p w:rsidR="0082768E" w:rsidRDefault="002D2766">
      <w:pPr>
        <w:spacing w:line="400" w:lineRule="exact"/>
        <w:outlineLvl w:val="2"/>
        <w:rPr>
          <w:rFonts w:ascii="黑体" w:eastAsia="黑体" w:hAnsi="黑体" w:cs="方正仿宋简体"/>
          <w:b/>
          <w:bCs/>
          <w:sz w:val="24"/>
          <w:szCs w:val="24"/>
        </w:rPr>
      </w:pPr>
      <w:r>
        <w:rPr>
          <w:rFonts w:ascii="黑体" w:eastAsia="黑体" w:hAnsi="黑体" w:cs="方正仿宋简体" w:hint="eastAsia"/>
          <w:b/>
          <w:bCs/>
          <w:sz w:val="24"/>
          <w:szCs w:val="24"/>
        </w:rPr>
        <w:lastRenderedPageBreak/>
        <w:t>3.6.2奖助情况</w:t>
      </w:r>
    </w:p>
    <w:p w:rsidR="0082768E" w:rsidRDefault="002D2766">
      <w:pPr>
        <w:spacing w:line="400" w:lineRule="exact"/>
        <w:ind w:firstLineChars="200" w:firstLine="48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强化研究生科研项目资助制度，自2014年开始，学校对硕士研究生的奖助额度和覆盖面实现大幅度提高，逐年加大研究生教育教学的经费的投入，不断增加研究生学业奖学金额度，扩大学业奖学金覆盖，2020年，本学位点学生获得国家奖学1项，江西省研究生学业奖学金</w:t>
      </w:r>
      <w:r w:rsidR="00473CA0">
        <w:rPr>
          <w:rFonts w:asciiTheme="minorEastAsia" w:hAnsiTheme="minorEastAsia" w:cs="方正仿宋简体" w:hint="eastAsia"/>
          <w:bCs/>
          <w:sz w:val="24"/>
          <w:szCs w:val="24"/>
        </w:rPr>
        <w:t>6</w:t>
      </w:r>
      <w:r>
        <w:rPr>
          <w:rFonts w:asciiTheme="minorEastAsia" w:hAnsiTheme="minorEastAsia" w:cs="方正仿宋简体" w:hint="eastAsia"/>
          <w:bCs/>
          <w:sz w:val="24"/>
          <w:szCs w:val="24"/>
        </w:rPr>
        <w:t>项，校级</w:t>
      </w:r>
      <w:r>
        <w:rPr>
          <w:rFonts w:asciiTheme="minorEastAsia" w:hAnsiTheme="minorEastAsia" w:cs="Times New Roman" w:hint="eastAsia"/>
          <w:kern w:val="0"/>
          <w:sz w:val="24"/>
          <w:szCs w:val="24"/>
        </w:rPr>
        <w:t>研究生学业奖学金8项</w:t>
      </w:r>
      <w:r w:rsidR="00473CA0">
        <w:rPr>
          <w:rFonts w:asciiTheme="minorEastAsia" w:hAnsiTheme="minorEastAsia" w:cs="Times New Roman" w:hint="eastAsia"/>
          <w:kern w:val="0"/>
          <w:sz w:val="24"/>
          <w:szCs w:val="24"/>
        </w:rPr>
        <w:t>，新生入学奖学金17项</w:t>
      </w:r>
      <w:r>
        <w:rPr>
          <w:rFonts w:asciiTheme="minorEastAsia" w:hAnsiTheme="minorEastAsia" w:cs="Times New Roman" w:hint="eastAsia"/>
          <w:kern w:val="0"/>
          <w:sz w:val="24"/>
          <w:szCs w:val="24"/>
        </w:rPr>
        <w:t>（</w:t>
      </w:r>
      <w:r>
        <w:rPr>
          <w:rFonts w:asciiTheme="minorEastAsia" w:hAnsiTheme="minorEastAsia" w:cs="方正仿宋简体" w:hint="eastAsia"/>
          <w:bCs/>
          <w:sz w:val="24"/>
          <w:szCs w:val="24"/>
        </w:rPr>
        <w:t>表3.8）。</w:t>
      </w:r>
    </w:p>
    <w:p w:rsidR="0082768E" w:rsidRDefault="002D2766">
      <w:pPr>
        <w:widowControl/>
        <w:adjustRightInd w:val="0"/>
        <w:snapToGrid w:val="0"/>
        <w:ind w:firstLineChars="200" w:firstLine="420"/>
        <w:jc w:val="center"/>
        <w:rPr>
          <w:rFonts w:asciiTheme="minorEastAsia" w:hAnsiTheme="minorEastAsia" w:cs="Times New Roman"/>
          <w:kern w:val="0"/>
          <w:szCs w:val="21"/>
        </w:rPr>
      </w:pPr>
      <w:r>
        <w:rPr>
          <w:rFonts w:asciiTheme="minorEastAsia" w:hAnsiTheme="minorEastAsia" w:cs="Times New Roman" w:hint="eastAsia"/>
          <w:bCs/>
          <w:kern w:val="0"/>
          <w:szCs w:val="21"/>
        </w:rPr>
        <w:t>表3.8 2020年本学位点学生获得奖学金情况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127"/>
        <w:gridCol w:w="2126"/>
      </w:tblGrid>
      <w:tr w:rsidR="0082768E">
        <w:tc>
          <w:tcPr>
            <w:tcW w:w="3969"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奖学金</w:t>
            </w:r>
          </w:p>
        </w:tc>
        <w:tc>
          <w:tcPr>
            <w:tcW w:w="2127" w:type="dxa"/>
          </w:tcPr>
          <w:p w:rsidR="0082768E" w:rsidRDefault="002D2766" w:rsidP="00453CCD">
            <w:pPr>
              <w:jc w:val="center"/>
              <w:rPr>
                <w:rFonts w:asciiTheme="minorEastAsia" w:hAnsiTheme="minorEastAsia" w:cs="Times New Roman"/>
                <w:kern w:val="0"/>
                <w:szCs w:val="21"/>
              </w:rPr>
            </w:pPr>
            <w:r>
              <w:rPr>
                <w:rFonts w:asciiTheme="minorEastAsia" w:hAnsiTheme="minorEastAsia" w:cs="Times New Roman" w:hint="eastAsia"/>
                <w:kern w:val="0"/>
                <w:szCs w:val="21"/>
              </w:rPr>
              <w:t>获奖</w:t>
            </w:r>
            <w:r w:rsidR="00453CCD">
              <w:rPr>
                <w:rFonts w:asciiTheme="minorEastAsia" w:hAnsiTheme="minorEastAsia" w:cs="Times New Roman" w:hint="eastAsia"/>
                <w:kern w:val="0"/>
                <w:szCs w:val="21"/>
              </w:rPr>
              <w:t>学生</w:t>
            </w:r>
          </w:p>
        </w:tc>
        <w:tc>
          <w:tcPr>
            <w:tcW w:w="2126" w:type="dxa"/>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总金额（元）</w:t>
            </w:r>
          </w:p>
        </w:tc>
      </w:tr>
      <w:tr w:rsidR="0082768E">
        <w:trPr>
          <w:trHeight w:val="224"/>
        </w:trPr>
        <w:tc>
          <w:tcPr>
            <w:tcW w:w="3969"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国家奖学金</w:t>
            </w:r>
          </w:p>
        </w:tc>
        <w:tc>
          <w:tcPr>
            <w:tcW w:w="2127" w:type="dxa"/>
            <w:shd w:val="clear" w:color="auto" w:fill="FFFFFF" w:themeFill="background1"/>
            <w:vAlign w:val="center"/>
          </w:tcPr>
          <w:p w:rsidR="0082768E" w:rsidRDefault="002D2766">
            <w:pPr>
              <w:jc w:val="center"/>
              <w:rPr>
                <w:rFonts w:ascii="宋体" w:eastAsia="宋体" w:hAnsi="宋体" w:cs="宋体"/>
                <w:color w:val="000000"/>
                <w:szCs w:val="21"/>
              </w:rPr>
            </w:pPr>
            <w:r>
              <w:rPr>
                <w:rFonts w:hint="eastAsia"/>
                <w:color w:val="000000"/>
                <w:szCs w:val="21"/>
              </w:rPr>
              <w:t>张华娟</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20000</w:t>
            </w:r>
          </w:p>
        </w:tc>
      </w:tr>
      <w:tr w:rsidR="0082768E">
        <w:trPr>
          <w:trHeight w:val="224"/>
        </w:trPr>
        <w:tc>
          <w:tcPr>
            <w:tcW w:w="3969"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江西省研究生学业奖学金</w:t>
            </w:r>
          </w:p>
        </w:tc>
        <w:tc>
          <w:tcPr>
            <w:tcW w:w="2127" w:type="dxa"/>
            <w:shd w:val="clear" w:color="auto" w:fill="FFFFFF" w:themeFill="background1"/>
            <w:vAlign w:val="center"/>
          </w:tcPr>
          <w:p w:rsidR="0082768E" w:rsidRDefault="002D2766">
            <w:pPr>
              <w:jc w:val="center"/>
              <w:rPr>
                <w:rFonts w:ascii="宋体" w:eastAsia="宋体" w:hAnsi="宋体" w:cs="宋体"/>
                <w:color w:val="000000"/>
                <w:szCs w:val="21"/>
              </w:rPr>
            </w:pPr>
            <w:r>
              <w:rPr>
                <w:rFonts w:hint="eastAsia"/>
                <w:color w:val="000000"/>
                <w:szCs w:val="21"/>
              </w:rPr>
              <w:t>张华娟</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8000</w:t>
            </w:r>
          </w:p>
        </w:tc>
      </w:tr>
      <w:tr w:rsidR="0082768E">
        <w:trPr>
          <w:trHeight w:val="224"/>
        </w:trPr>
        <w:tc>
          <w:tcPr>
            <w:tcW w:w="3969" w:type="dxa"/>
          </w:tcPr>
          <w:p w:rsidR="0082768E" w:rsidRDefault="002D2766">
            <w:pPr>
              <w:jc w:val="center"/>
              <w:rPr>
                <w:szCs w:val="21"/>
              </w:rPr>
            </w:pPr>
            <w:r>
              <w:rPr>
                <w:rFonts w:asciiTheme="minorEastAsia" w:hAnsiTheme="minorEastAsia" w:cs="Times New Roman" w:hint="eastAsia"/>
                <w:kern w:val="0"/>
                <w:szCs w:val="21"/>
              </w:rPr>
              <w:t>江西省研究生学业奖学金</w:t>
            </w:r>
          </w:p>
        </w:tc>
        <w:tc>
          <w:tcPr>
            <w:tcW w:w="2127" w:type="dxa"/>
            <w:shd w:val="clear" w:color="auto" w:fill="FFFFFF" w:themeFill="background1"/>
            <w:vAlign w:val="center"/>
          </w:tcPr>
          <w:p w:rsidR="0082768E" w:rsidRDefault="002D2766">
            <w:pPr>
              <w:jc w:val="center"/>
              <w:rPr>
                <w:rFonts w:ascii="宋体" w:eastAsia="宋体" w:hAnsi="宋体" w:cs="宋体"/>
                <w:color w:val="000000"/>
                <w:szCs w:val="21"/>
              </w:rPr>
            </w:pPr>
            <w:proofErr w:type="gramStart"/>
            <w:r>
              <w:rPr>
                <w:rFonts w:hint="eastAsia"/>
                <w:color w:val="000000"/>
                <w:szCs w:val="21"/>
              </w:rPr>
              <w:t>周晶</w:t>
            </w:r>
            <w:proofErr w:type="gramEnd"/>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8000</w:t>
            </w:r>
          </w:p>
        </w:tc>
      </w:tr>
      <w:tr w:rsidR="0082768E">
        <w:trPr>
          <w:trHeight w:val="224"/>
        </w:trPr>
        <w:tc>
          <w:tcPr>
            <w:tcW w:w="3969" w:type="dxa"/>
          </w:tcPr>
          <w:p w:rsidR="0082768E" w:rsidRDefault="002D2766">
            <w:pPr>
              <w:jc w:val="center"/>
              <w:rPr>
                <w:szCs w:val="21"/>
              </w:rPr>
            </w:pPr>
            <w:r>
              <w:rPr>
                <w:rFonts w:asciiTheme="minorEastAsia" w:hAnsiTheme="minorEastAsia" w:cs="Times New Roman" w:hint="eastAsia"/>
                <w:kern w:val="0"/>
                <w:szCs w:val="21"/>
              </w:rPr>
              <w:t>江西省研究生学业奖学金</w:t>
            </w:r>
          </w:p>
        </w:tc>
        <w:tc>
          <w:tcPr>
            <w:tcW w:w="2127" w:type="dxa"/>
            <w:shd w:val="clear" w:color="auto" w:fill="FFFFFF" w:themeFill="background1"/>
            <w:vAlign w:val="center"/>
          </w:tcPr>
          <w:p w:rsidR="0082768E" w:rsidRDefault="002D2766">
            <w:pPr>
              <w:jc w:val="center"/>
              <w:rPr>
                <w:rFonts w:asciiTheme="minorEastAsia" w:hAnsiTheme="minorEastAsia" w:cs="Times New Roman"/>
                <w:kern w:val="0"/>
                <w:szCs w:val="21"/>
              </w:rPr>
            </w:pPr>
            <w:r>
              <w:rPr>
                <w:rFonts w:hint="eastAsia"/>
                <w:szCs w:val="21"/>
              </w:rPr>
              <w:t>陈杰</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8000</w:t>
            </w:r>
          </w:p>
        </w:tc>
      </w:tr>
      <w:tr w:rsidR="0082768E">
        <w:trPr>
          <w:trHeight w:val="224"/>
        </w:trPr>
        <w:tc>
          <w:tcPr>
            <w:tcW w:w="3969" w:type="dxa"/>
          </w:tcPr>
          <w:p w:rsidR="0082768E" w:rsidRDefault="002D2766">
            <w:pPr>
              <w:jc w:val="center"/>
              <w:rPr>
                <w:szCs w:val="21"/>
              </w:rPr>
            </w:pPr>
            <w:r>
              <w:rPr>
                <w:rFonts w:asciiTheme="minorEastAsia" w:hAnsiTheme="minorEastAsia" w:cs="Times New Roman" w:hint="eastAsia"/>
                <w:kern w:val="0"/>
                <w:szCs w:val="21"/>
              </w:rPr>
              <w:t>江西省研究生学业奖学金</w:t>
            </w:r>
          </w:p>
        </w:tc>
        <w:tc>
          <w:tcPr>
            <w:tcW w:w="2127" w:type="dxa"/>
            <w:shd w:val="clear" w:color="auto" w:fill="FFFFFF" w:themeFill="background1"/>
            <w:vAlign w:val="center"/>
          </w:tcPr>
          <w:p w:rsidR="0082768E" w:rsidRDefault="002D2766">
            <w:pPr>
              <w:jc w:val="center"/>
              <w:rPr>
                <w:rFonts w:ascii="宋体" w:eastAsia="宋体" w:hAnsi="宋体" w:cs="宋体"/>
                <w:szCs w:val="21"/>
              </w:rPr>
            </w:pPr>
            <w:r>
              <w:rPr>
                <w:rFonts w:hint="eastAsia"/>
                <w:szCs w:val="21"/>
              </w:rPr>
              <w:t> </w:t>
            </w:r>
            <w:r>
              <w:rPr>
                <w:rFonts w:hint="eastAsia"/>
                <w:szCs w:val="21"/>
              </w:rPr>
              <w:t>张程斌</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8000</w:t>
            </w:r>
          </w:p>
        </w:tc>
      </w:tr>
      <w:tr w:rsidR="0082768E">
        <w:trPr>
          <w:trHeight w:val="224"/>
        </w:trPr>
        <w:tc>
          <w:tcPr>
            <w:tcW w:w="3969" w:type="dxa"/>
          </w:tcPr>
          <w:p w:rsidR="0082768E" w:rsidRDefault="002D2766">
            <w:pPr>
              <w:jc w:val="center"/>
              <w:rPr>
                <w:szCs w:val="21"/>
              </w:rPr>
            </w:pPr>
            <w:r>
              <w:rPr>
                <w:rFonts w:asciiTheme="minorEastAsia" w:hAnsiTheme="minorEastAsia" w:cs="Times New Roman" w:hint="eastAsia"/>
                <w:kern w:val="0"/>
                <w:szCs w:val="21"/>
              </w:rPr>
              <w:t>江西省研究生学业奖学金</w:t>
            </w:r>
          </w:p>
        </w:tc>
        <w:tc>
          <w:tcPr>
            <w:tcW w:w="2127" w:type="dxa"/>
            <w:shd w:val="clear" w:color="auto" w:fill="FFFFFF" w:themeFill="background1"/>
            <w:vAlign w:val="center"/>
          </w:tcPr>
          <w:p w:rsidR="0082768E" w:rsidRDefault="002D2766">
            <w:pPr>
              <w:jc w:val="center"/>
              <w:rPr>
                <w:rFonts w:ascii="宋体" w:eastAsia="宋体" w:hAnsi="宋体" w:cs="宋体"/>
                <w:szCs w:val="21"/>
              </w:rPr>
            </w:pPr>
            <w:r>
              <w:rPr>
                <w:rFonts w:hint="eastAsia"/>
                <w:szCs w:val="21"/>
              </w:rPr>
              <w:t>张金</w:t>
            </w:r>
            <w:proofErr w:type="gramStart"/>
            <w:r>
              <w:rPr>
                <w:rFonts w:hint="eastAsia"/>
                <w:szCs w:val="21"/>
              </w:rPr>
              <w:t>金</w:t>
            </w:r>
            <w:proofErr w:type="gramEnd"/>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8000</w:t>
            </w:r>
          </w:p>
        </w:tc>
      </w:tr>
      <w:tr w:rsidR="0082768E">
        <w:trPr>
          <w:trHeight w:val="224"/>
        </w:trPr>
        <w:tc>
          <w:tcPr>
            <w:tcW w:w="3969"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江西省研究生学业奖学金</w:t>
            </w:r>
          </w:p>
        </w:tc>
        <w:tc>
          <w:tcPr>
            <w:tcW w:w="2127"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周易</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8000</w:t>
            </w:r>
          </w:p>
        </w:tc>
      </w:tr>
      <w:tr w:rsidR="0082768E">
        <w:trPr>
          <w:trHeight w:val="81"/>
        </w:trPr>
        <w:tc>
          <w:tcPr>
            <w:tcW w:w="3969"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校级研究生学业奖学金一等奖</w:t>
            </w:r>
          </w:p>
        </w:tc>
        <w:tc>
          <w:tcPr>
            <w:tcW w:w="2127" w:type="dxa"/>
            <w:vAlign w:val="center"/>
          </w:tcPr>
          <w:p w:rsidR="0082768E" w:rsidRDefault="002D2766">
            <w:pPr>
              <w:jc w:val="center"/>
              <w:rPr>
                <w:rFonts w:ascii="宋体" w:eastAsia="宋体" w:hAnsi="宋体" w:cs="宋体"/>
                <w:color w:val="000000"/>
                <w:szCs w:val="21"/>
              </w:rPr>
            </w:pPr>
            <w:proofErr w:type="gramStart"/>
            <w:r>
              <w:rPr>
                <w:rFonts w:hint="eastAsia"/>
                <w:color w:val="000000"/>
                <w:szCs w:val="21"/>
              </w:rPr>
              <w:t>宋莹丽</w:t>
            </w:r>
            <w:proofErr w:type="gramEnd"/>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4000</w:t>
            </w:r>
          </w:p>
        </w:tc>
      </w:tr>
      <w:tr w:rsidR="0082768E">
        <w:trPr>
          <w:trHeight w:val="81"/>
        </w:trPr>
        <w:tc>
          <w:tcPr>
            <w:tcW w:w="3969"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校级研究生学业奖学金一等</w:t>
            </w:r>
            <w:r w:rsidR="00A645A2">
              <w:rPr>
                <w:rFonts w:asciiTheme="minorEastAsia" w:hAnsiTheme="minorEastAsia" w:cs="Times New Roman" w:hint="eastAsia"/>
                <w:kern w:val="0"/>
                <w:szCs w:val="21"/>
              </w:rPr>
              <w:t>奖</w:t>
            </w:r>
          </w:p>
        </w:tc>
        <w:tc>
          <w:tcPr>
            <w:tcW w:w="2127" w:type="dxa"/>
            <w:vAlign w:val="center"/>
          </w:tcPr>
          <w:p w:rsidR="0082768E" w:rsidRDefault="002D2766">
            <w:pPr>
              <w:jc w:val="center"/>
              <w:rPr>
                <w:color w:val="000000"/>
                <w:szCs w:val="21"/>
              </w:rPr>
            </w:pPr>
            <w:r>
              <w:rPr>
                <w:rFonts w:hint="eastAsia"/>
                <w:color w:val="000000"/>
                <w:szCs w:val="21"/>
              </w:rPr>
              <w:t>周易</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4000</w:t>
            </w:r>
          </w:p>
        </w:tc>
      </w:tr>
      <w:tr w:rsidR="0082768E">
        <w:trPr>
          <w:trHeight w:val="81"/>
        </w:trPr>
        <w:tc>
          <w:tcPr>
            <w:tcW w:w="3969"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校级研究生学业奖学金二等奖</w:t>
            </w:r>
          </w:p>
        </w:tc>
        <w:tc>
          <w:tcPr>
            <w:tcW w:w="2127"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周</w:t>
            </w:r>
            <w:proofErr w:type="gramStart"/>
            <w:r>
              <w:rPr>
                <w:rFonts w:asciiTheme="minorEastAsia" w:hAnsiTheme="minorEastAsia" w:cs="Times New Roman" w:hint="eastAsia"/>
                <w:kern w:val="0"/>
                <w:szCs w:val="21"/>
              </w:rPr>
              <w:t>浩</w:t>
            </w:r>
            <w:proofErr w:type="gramEnd"/>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2000</w:t>
            </w:r>
          </w:p>
        </w:tc>
      </w:tr>
      <w:tr w:rsidR="0082768E">
        <w:trPr>
          <w:trHeight w:val="81"/>
        </w:trPr>
        <w:tc>
          <w:tcPr>
            <w:tcW w:w="3969" w:type="dxa"/>
          </w:tcPr>
          <w:p w:rsidR="0082768E" w:rsidRDefault="002D2766">
            <w:pPr>
              <w:jc w:val="center"/>
              <w:rPr>
                <w:szCs w:val="21"/>
              </w:rPr>
            </w:pPr>
            <w:r>
              <w:rPr>
                <w:rFonts w:asciiTheme="minorEastAsia" w:hAnsiTheme="minorEastAsia" w:cs="Times New Roman" w:hint="eastAsia"/>
                <w:kern w:val="0"/>
                <w:szCs w:val="21"/>
              </w:rPr>
              <w:t>校级研究生学业奖学金二等奖</w:t>
            </w:r>
          </w:p>
        </w:tc>
        <w:tc>
          <w:tcPr>
            <w:tcW w:w="2127"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胡雪</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2000</w:t>
            </w:r>
          </w:p>
        </w:tc>
      </w:tr>
      <w:tr w:rsidR="0082768E">
        <w:trPr>
          <w:trHeight w:val="81"/>
        </w:trPr>
        <w:tc>
          <w:tcPr>
            <w:tcW w:w="3969" w:type="dxa"/>
          </w:tcPr>
          <w:p w:rsidR="0082768E" w:rsidRDefault="002D2766">
            <w:pPr>
              <w:jc w:val="center"/>
              <w:rPr>
                <w:szCs w:val="21"/>
              </w:rPr>
            </w:pPr>
            <w:r>
              <w:rPr>
                <w:rFonts w:asciiTheme="minorEastAsia" w:hAnsiTheme="minorEastAsia" w:cs="Times New Roman" w:hint="eastAsia"/>
                <w:kern w:val="0"/>
                <w:szCs w:val="21"/>
              </w:rPr>
              <w:t>校级研究生学业奖学金二等奖</w:t>
            </w:r>
          </w:p>
        </w:tc>
        <w:tc>
          <w:tcPr>
            <w:tcW w:w="2127"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王志倩</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2000</w:t>
            </w:r>
          </w:p>
        </w:tc>
      </w:tr>
      <w:tr w:rsidR="0082768E">
        <w:trPr>
          <w:trHeight w:val="81"/>
        </w:trPr>
        <w:tc>
          <w:tcPr>
            <w:tcW w:w="3969"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校级研究生学业奖学金三等奖</w:t>
            </w:r>
          </w:p>
        </w:tc>
        <w:tc>
          <w:tcPr>
            <w:tcW w:w="2127" w:type="dxa"/>
            <w:vAlign w:val="center"/>
          </w:tcPr>
          <w:p w:rsidR="0082768E" w:rsidRDefault="002D2766">
            <w:pPr>
              <w:jc w:val="center"/>
              <w:rPr>
                <w:rFonts w:ascii="宋体" w:eastAsia="宋体" w:hAnsi="宋体" w:cs="宋体"/>
                <w:color w:val="000000"/>
                <w:szCs w:val="21"/>
              </w:rPr>
            </w:pPr>
            <w:r>
              <w:rPr>
                <w:rFonts w:hint="eastAsia"/>
                <w:color w:val="000000"/>
                <w:szCs w:val="21"/>
              </w:rPr>
              <w:t>戴亚红</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1000</w:t>
            </w:r>
          </w:p>
        </w:tc>
      </w:tr>
      <w:tr w:rsidR="0082768E">
        <w:trPr>
          <w:trHeight w:val="81"/>
        </w:trPr>
        <w:tc>
          <w:tcPr>
            <w:tcW w:w="3969" w:type="dxa"/>
          </w:tcPr>
          <w:p w:rsidR="0082768E" w:rsidRDefault="002D2766">
            <w:pPr>
              <w:jc w:val="center"/>
              <w:rPr>
                <w:szCs w:val="21"/>
              </w:rPr>
            </w:pPr>
            <w:r>
              <w:rPr>
                <w:rFonts w:asciiTheme="minorEastAsia" w:hAnsiTheme="minorEastAsia" w:cs="Times New Roman" w:hint="eastAsia"/>
                <w:kern w:val="0"/>
                <w:szCs w:val="21"/>
              </w:rPr>
              <w:t>校级研究生学业奖学金三等奖</w:t>
            </w:r>
          </w:p>
        </w:tc>
        <w:tc>
          <w:tcPr>
            <w:tcW w:w="2127" w:type="dxa"/>
            <w:vAlign w:val="center"/>
          </w:tcPr>
          <w:p w:rsidR="0082768E" w:rsidRDefault="002D2766">
            <w:pPr>
              <w:jc w:val="center"/>
              <w:rPr>
                <w:rFonts w:ascii="宋体" w:eastAsia="宋体" w:hAnsi="宋体" w:cs="宋体"/>
                <w:color w:val="000000"/>
                <w:szCs w:val="21"/>
              </w:rPr>
            </w:pPr>
            <w:r>
              <w:rPr>
                <w:rFonts w:hint="eastAsia"/>
                <w:color w:val="000000"/>
                <w:szCs w:val="21"/>
              </w:rPr>
              <w:t>孙凡珺</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1000</w:t>
            </w:r>
          </w:p>
        </w:tc>
      </w:tr>
      <w:tr w:rsidR="0082768E">
        <w:trPr>
          <w:trHeight w:val="81"/>
        </w:trPr>
        <w:tc>
          <w:tcPr>
            <w:tcW w:w="3969" w:type="dxa"/>
          </w:tcPr>
          <w:p w:rsidR="0082768E" w:rsidRDefault="002D2766">
            <w:pPr>
              <w:jc w:val="center"/>
              <w:rPr>
                <w:szCs w:val="21"/>
              </w:rPr>
            </w:pPr>
            <w:r>
              <w:rPr>
                <w:rFonts w:asciiTheme="minorEastAsia" w:hAnsiTheme="minorEastAsia" w:cs="Times New Roman" w:hint="eastAsia"/>
                <w:kern w:val="0"/>
                <w:szCs w:val="21"/>
              </w:rPr>
              <w:t>校级研究生学业奖学金三等奖</w:t>
            </w:r>
          </w:p>
        </w:tc>
        <w:tc>
          <w:tcPr>
            <w:tcW w:w="2127" w:type="dxa"/>
            <w:vAlign w:val="center"/>
          </w:tcPr>
          <w:p w:rsidR="0082768E" w:rsidRDefault="002D2766">
            <w:pPr>
              <w:jc w:val="center"/>
              <w:rPr>
                <w:rFonts w:ascii="宋体" w:eastAsia="宋体" w:hAnsi="宋体" w:cs="宋体"/>
                <w:color w:val="000000"/>
                <w:szCs w:val="21"/>
              </w:rPr>
            </w:pPr>
            <w:r>
              <w:rPr>
                <w:rFonts w:hint="eastAsia"/>
                <w:color w:val="000000"/>
                <w:szCs w:val="21"/>
              </w:rPr>
              <w:t>张维</w:t>
            </w:r>
          </w:p>
        </w:tc>
        <w:tc>
          <w:tcPr>
            <w:tcW w:w="2126" w:type="dxa"/>
            <w:vAlign w:val="center"/>
          </w:tcPr>
          <w:p w:rsidR="0082768E" w:rsidRDefault="002D2766">
            <w:pPr>
              <w:jc w:val="center"/>
              <w:rPr>
                <w:rFonts w:asciiTheme="minorEastAsia" w:hAnsiTheme="minorEastAsia" w:cs="Times New Roman"/>
                <w:kern w:val="0"/>
                <w:szCs w:val="21"/>
              </w:rPr>
            </w:pPr>
            <w:r>
              <w:rPr>
                <w:rFonts w:asciiTheme="minorEastAsia" w:hAnsiTheme="minorEastAsia" w:cs="Times New Roman" w:hint="eastAsia"/>
                <w:kern w:val="0"/>
                <w:szCs w:val="21"/>
              </w:rPr>
              <w:t>1000</w:t>
            </w:r>
          </w:p>
        </w:tc>
      </w:tr>
      <w:tr w:rsidR="00A645A2">
        <w:trPr>
          <w:trHeight w:val="81"/>
        </w:trPr>
        <w:tc>
          <w:tcPr>
            <w:tcW w:w="3969" w:type="dxa"/>
          </w:tcPr>
          <w:p w:rsidR="00A645A2" w:rsidRDefault="00A645A2">
            <w:pPr>
              <w:jc w:val="center"/>
              <w:rPr>
                <w:rFonts w:asciiTheme="minorEastAsia" w:hAnsiTheme="minorEastAsia" w:cs="Times New Roman"/>
                <w:kern w:val="0"/>
                <w:szCs w:val="21"/>
              </w:rPr>
            </w:pPr>
            <w:r>
              <w:rPr>
                <w:rFonts w:asciiTheme="minorEastAsia" w:hAnsiTheme="minorEastAsia" w:cs="Times New Roman" w:hint="eastAsia"/>
                <w:kern w:val="0"/>
                <w:szCs w:val="21"/>
              </w:rPr>
              <w:t>新生入学奖学金</w:t>
            </w:r>
          </w:p>
        </w:tc>
        <w:tc>
          <w:tcPr>
            <w:tcW w:w="2127" w:type="dxa"/>
            <w:vAlign w:val="center"/>
          </w:tcPr>
          <w:p w:rsidR="00A645A2" w:rsidRDefault="00A645A2">
            <w:pPr>
              <w:jc w:val="center"/>
              <w:rPr>
                <w:color w:val="000000"/>
                <w:szCs w:val="21"/>
              </w:rPr>
            </w:pPr>
            <w:r>
              <w:rPr>
                <w:rFonts w:hint="eastAsia"/>
                <w:color w:val="000000"/>
                <w:szCs w:val="21"/>
              </w:rPr>
              <w:t>17</w:t>
            </w:r>
            <w:r>
              <w:rPr>
                <w:rFonts w:hint="eastAsia"/>
                <w:color w:val="000000"/>
                <w:szCs w:val="21"/>
              </w:rPr>
              <w:t>人</w:t>
            </w:r>
          </w:p>
        </w:tc>
        <w:tc>
          <w:tcPr>
            <w:tcW w:w="2126" w:type="dxa"/>
            <w:vAlign w:val="center"/>
          </w:tcPr>
          <w:p w:rsidR="00A645A2" w:rsidRDefault="00A645A2">
            <w:pPr>
              <w:jc w:val="center"/>
              <w:rPr>
                <w:rFonts w:asciiTheme="minorEastAsia" w:hAnsiTheme="minorEastAsia" w:cs="Times New Roman"/>
                <w:kern w:val="0"/>
                <w:szCs w:val="21"/>
              </w:rPr>
            </w:pPr>
            <w:r>
              <w:rPr>
                <w:rFonts w:asciiTheme="minorEastAsia" w:hAnsiTheme="minorEastAsia" w:cs="Times New Roman" w:hint="eastAsia"/>
                <w:kern w:val="0"/>
                <w:szCs w:val="21"/>
              </w:rPr>
              <w:t>146000</w:t>
            </w:r>
          </w:p>
        </w:tc>
      </w:tr>
    </w:tbl>
    <w:p w:rsidR="0082768E" w:rsidRDefault="0082768E">
      <w:pPr>
        <w:outlineLvl w:val="2"/>
        <w:rPr>
          <w:rFonts w:asciiTheme="minorEastAsia" w:hAnsiTheme="minorEastAsia" w:cs="方正仿宋简体"/>
          <w:bCs/>
          <w:szCs w:val="21"/>
        </w:rPr>
      </w:pPr>
    </w:p>
    <w:p w:rsidR="0082768E" w:rsidRDefault="002D2766">
      <w:pPr>
        <w:widowControl/>
        <w:spacing w:line="560" w:lineRule="exact"/>
        <w:textAlignment w:val="baseline"/>
        <w:rPr>
          <w:rFonts w:ascii="黑体" w:eastAsia="黑体" w:hAnsi="黑体" w:cs="黑体"/>
          <w:b/>
          <w:sz w:val="32"/>
          <w:szCs w:val="32"/>
        </w:rPr>
      </w:pPr>
      <w:r>
        <w:rPr>
          <w:rFonts w:ascii="黑体" w:eastAsia="黑体" w:hAnsi="黑体" w:cs="黑体" w:hint="eastAsia"/>
          <w:b/>
          <w:sz w:val="32"/>
          <w:szCs w:val="32"/>
        </w:rPr>
        <w:t>4研究生教育改革情况</w:t>
      </w:r>
    </w:p>
    <w:p w:rsidR="0082768E" w:rsidRDefault="002D2766">
      <w:pPr>
        <w:spacing w:line="560" w:lineRule="exact"/>
        <w:outlineLvl w:val="2"/>
        <w:rPr>
          <w:rFonts w:ascii="黑体" w:eastAsia="黑体" w:hAnsi="黑体" w:cs="方正仿宋简体"/>
          <w:b/>
          <w:bCs/>
          <w:sz w:val="28"/>
          <w:szCs w:val="28"/>
        </w:rPr>
      </w:pPr>
      <w:r>
        <w:rPr>
          <w:rFonts w:ascii="黑体" w:eastAsia="黑体" w:hAnsi="黑体" w:cs="方正仿宋简体" w:hint="eastAsia"/>
          <w:b/>
          <w:bCs/>
          <w:sz w:val="28"/>
          <w:szCs w:val="28"/>
        </w:rPr>
        <w:t>4.1人才培养</w:t>
      </w:r>
      <w:bookmarkStart w:id="8" w:name="_Toc527800268"/>
      <w:bookmarkStart w:id="9" w:name="_Toc527799240"/>
    </w:p>
    <w:bookmarkEnd w:id="8"/>
    <w:bookmarkEnd w:id="9"/>
    <w:p w:rsidR="0082768E" w:rsidRDefault="002D2766">
      <w:pPr>
        <w:spacing w:line="360" w:lineRule="auto"/>
        <w:rPr>
          <w:rFonts w:ascii="黑体" w:eastAsia="黑体" w:hAnsi="黑体" w:cs="方正仿宋简体"/>
          <w:b/>
          <w:bCs/>
          <w:sz w:val="24"/>
          <w:szCs w:val="24"/>
        </w:rPr>
      </w:pPr>
      <w:r>
        <w:rPr>
          <w:rFonts w:ascii="黑体" w:eastAsia="黑体" w:hAnsi="黑体" w:cs="方正仿宋简体" w:hint="eastAsia"/>
          <w:b/>
          <w:bCs/>
          <w:sz w:val="24"/>
          <w:szCs w:val="24"/>
        </w:rPr>
        <w:t>4.1.1录取基本数据</w:t>
      </w:r>
    </w:p>
    <w:p w:rsidR="0082768E" w:rsidRDefault="002D2766">
      <w:pPr>
        <w:autoSpaceDE w:val="0"/>
        <w:autoSpaceDN w:val="0"/>
        <w:spacing w:before="161"/>
        <w:ind w:firstLineChars="200" w:firstLine="480"/>
        <w:jc w:val="left"/>
        <w:rPr>
          <w:rFonts w:ascii="宋体" w:eastAsia="宋体" w:hAnsi="宋体" w:cs="方正仿宋简体"/>
          <w:sz w:val="24"/>
          <w:szCs w:val="24"/>
        </w:rPr>
      </w:pPr>
      <w:r>
        <w:rPr>
          <w:rFonts w:ascii="宋体" w:eastAsia="宋体" w:hAnsi="宋体" w:cs="方正仿宋简体" w:hint="eastAsia"/>
          <w:sz w:val="24"/>
          <w:szCs w:val="24"/>
        </w:rPr>
        <w:t>2020年本学位研究生招生1</w:t>
      </w:r>
      <w:r w:rsidR="00473CA0">
        <w:rPr>
          <w:rFonts w:ascii="宋体" w:eastAsia="宋体" w:hAnsi="宋体" w:cs="方正仿宋简体" w:hint="eastAsia"/>
          <w:sz w:val="24"/>
          <w:szCs w:val="24"/>
        </w:rPr>
        <w:t>7</w:t>
      </w:r>
      <w:r>
        <w:rPr>
          <w:rFonts w:ascii="宋体" w:eastAsia="宋体" w:hAnsi="宋体" w:cs="方正仿宋简体" w:hint="eastAsia"/>
          <w:sz w:val="24"/>
          <w:szCs w:val="24"/>
        </w:rPr>
        <w:t>人，在读</w:t>
      </w:r>
      <w:r w:rsidR="00473CA0">
        <w:rPr>
          <w:rFonts w:ascii="宋体" w:eastAsia="宋体" w:hAnsi="宋体" w:cs="方正仿宋简体" w:hint="eastAsia"/>
          <w:sz w:val="24"/>
          <w:szCs w:val="24"/>
        </w:rPr>
        <w:t>30</w:t>
      </w:r>
      <w:r>
        <w:rPr>
          <w:rFonts w:ascii="宋体" w:eastAsia="宋体" w:hAnsi="宋体" w:cs="方正仿宋简体" w:hint="eastAsia"/>
          <w:sz w:val="24"/>
          <w:szCs w:val="24"/>
        </w:rPr>
        <w:t>人。</w:t>
      </w:r>
    </w:p>
    <w:p w:rsidR="0082768E" w:rsidRDefault="002D2766">
      <w:pPr>
        <w:snapToGrid w:val="0"/>
        <w:spacing w:beforeLines="50" w:before="156"/>
        <w:jc w:val="center"/>
        <w:rPr>
          <w:rFonts w:ascii="宋体" w:eastAsia="宋体" w:hAnsi="宋体" w:cs="方正仿宋简体"/>
          <w:bCs/>
          <w:szCs w:val="21"/>
        </w:rPr>
      </w:pPr>
      <w:r>
        <w:rPr>
          <w:rFonts w:ascii="宋体" w:eastAsia="宋体" w:hAnsi="宋体" w:cs="方正仿宋简体" w:hint="eastAsia"/>
          <w:bCs/>
          <w:szCs w:val="21"/>
        </w:rPr>
        <w:t>表4.1  国际商务硕士研究生招生与学位授予情况</w:t>
      </w:r>
    </w:p>
    <w:tbl>
      <w:tblPr>
        <w:tblStyle w:val="a7"/>
        <w:tblW w:w="5000" w:type="pct"/>
        <w:tblLook w:val="04A0" w:firstRow="1" w:lastRow="0" w:firstColumn="1" w:lastColumn="0" w:noHBand="0" w:noVBand="1"/>
      </w:tblPr>
      <w:tblGrid>
        <w:gridCol w:w="2301"/>
        <w:gridCol w:w="2666"/>
        <w:gridCol w:w="3555"/>
      </w:tblGrid>
      <w:tr w:rsidR="0082768E">
        <w:trPr>
          <w:trHeight w:val="581"/>
        </w:trPr>
        <w:tc>
          <w:tcPr>
            <w:tcW w:w="1350" w:type="pct"/>
            <w:vAlign w:val="center"/>
          </w:tcPr>
          <w:p w:rsidR="0082768E" w:rsidRDefault="0082768E">
            <w:pPr>
              <w:snapToGrid w:val="0"/>
              <w:jc w:val="center"/>
              <w:rPr>
                <w:rFonts w:ascii="宋体" w:hAnsi="宋体" w:cs="方正仿宋简体"/>
                <w:kern w:val="0"/>
                <w:szCs w:val="21"/>
              </w:rPr>
            </w:pPr>
          </w:p>
        </w:tc>
        <w:tc>
          <w:tcPr>
            <w:tcW w:w="1564" w:type="pct"/>
            <w:vAlign w:val="center"/>
          </w:tcPr>
          <w:p w:rsidR="0082768E" w:rsidRDefault="002D2766">
            <w:pPr>
              <w:snapToGrid w:val="0"/>
              <w:jc w:val="center"/>
              <w:rPr>
                <w:rFonts w:ascii="宋体" w:hAnsi="宋体" w:cs="方正仿宋简体"/>
                <w:kern w:val="0"/>
                <w:szCs w:val="21"/>
              </w:rPr>
            </w:pPr>
            <w:r>
              <w:rPr>
                <w:rFonts w:ascii="宋体" w:hAnsi="宋体" w:cs="方正仿宋简体" w:hint="eastAsia"/>
                <w:kern w:val="0"/>
                <w:szCs w:val="21"/>
              </w:rPr>
              <w:t>全日制招生人数</w:t>
            </w:r>
          </w:p>
        </w:tc>
        <w:tc>
          <w:tcPr>
            <w:tcW w:w="2086" w:type="pct"/>
            <w:vAlign w:val="center"/>
          </w:tcPr>
          <w:p w:rsidR="0082768E" w:rsidRDefault="002D2766">
            <w:pPr>
              <w:snapToGrid w:val="0"/>
              <w:jc w:val="center"/>
              <w:rPr>
                <w:rFonts w:ascii="宋体" w:hAnsi="宋体" w:cs="方正仿宋简体"/>
                <w:kern w:val="0"/>
                <w:szCs w:val="21"/>
              </w:rPr>
            </w:pPr>
            <w:r>
              <w:rPr>
                <w:rFonts w:ascii="宋体" w:hAnsi="宋体" w:cs="方正仿宋简体" w:hint="eastAsia"/>
                <w:kern w:val="0"/>
                <w:szCs w:val="21"/>
              </w:rPr>
              <w:t>全日制授予学位人数</w:t>
            </w:r>
          </w:p>
        </w:tc>
      </w:tr>
      <w:tr w:rsidR="0082768E">
        <w:trPr>
          <w:trHeight w:val="262"/>
        </w:trPr>
        <w:tc>
          <w:tcPr>
            <w:tcW w:w="1350" w:type="pct"/>
            <w:vAlign w:val="center"/>
          </w:tcPr>
          <w:p w:rsidR="0082768E" w:rsidRDefault="002D2766">
            <w:pPr>
              <w:snapToGrid w:val="0"/>
              <w:jc w:val="center"/>
              <w:rPr>
                <w:rFonts w:ascii="宋体" w:hAnsi="宋体"/>
                <w:b/>
                <w:bCs/>
                <w:color w:val="000000"/>
                <w:kern w:val="0"/>
                <w:szCs w:val="21"/>
              </w:rPr>
            </w:pPr>
            <w:r>
              <w:rPr>
                <w:rFonts w:ascii="宋体" w:hAnsi="宋体" w:cs="方正仿宋简体"/>
                <w:kern w:val="0"/>
                <w:szCs w:val="21"/>
              </w:rPr>
              <w:t>202</w:t>
            </w:r>
            <w:r>
              <w:rPr>
                <w:rFonts w:ascii="宋体" w:hAnsi="宋体" w:cs="方正仿宋简体" w:hint="eastAsia"/>
                <w:kern w:val="0"/>
                <w:szCs w:val="21"/>
              </w:rPr>
              <w:t>0年</w:t>
            </w:r>
          </w:p>
        </w:tc>
        <w:tc>
          <w:tcPr>
            <w:tcW w:w="1564" w:type="pct"/>
            <w:vAlign w:val="center"/>
          </w:tcPr>
          <w:p w:rsidR="0082768E" w:rsidRDefault="002D2766" w:rsidP="00473CA0">
            <w:pPr>
              <w:snapToGrid w:val="0"/>
              <w:jc w:val="center"/>
              <w:rPr>
                <w:rFonts w:ascii="宋体" w:hAnsi="宋体" w:cs="方正仿宋简体"/>
                <w:kern w:val="0"/>
                <w:szCs w:val="21"/>
              </w:rPr>
            </w:pPr>
            <w:r>
              <w:rPr>
                <w:rFonts w:ascii="宋体" w:hAnsi="宋体" w:cs="方正仿宋简体" w:hint="eastAsia"/>
                <w:kern w:val="0"/>
                <w:szCs w:val="21"/>
              </w:rPr>
              <w:t>1</w:t>
            </w:r>
            <w:r w:rsidR="00473CA0">
              <w:rPr>
                <w:rFonts w:ascii="宋体" w:hAnsi="宋体" w:cs="方正仿宋简体" w:hint="eastAsia"/>
                <w:kern w:val="0"/>
                <w:szCs w:val="21"/>
              </w:rPr>
              <w:t>7</w:t>
            </w:r>
          </w:p>
        </w:tc>
        <w:tc>
          <w:tcPr>
            <w:tcW w:w="2086" w:type="pct"/>
            <w:vAlign w:val="center"/>
          </w:tcPr>
          <w:p w:rsidR="0082768E" w:rsidRDefault="002D2766">
            <w:pPr>
              <w:snapToGrid w:val="0"/>
              <w:jc w:val="center"/>
              <w:rPr>
                <w:rFonts w:ascii="宋体" w:hAnsi="宋体" w:cs="方正仿宋简体"/>
                <w:kern w:val="0"/>
                <w:szCs w:val="21"/>
              </w:rPr>
            </w:pPr>
            <w:r>
              <w:rPr>
                <w:rFonts w:ascii="宋体" w:hAnsi="宋体" w:cs="方正仿宋简体" w:hint="eastAsia"/>
                <w:kern w:val="0"/>
                <w:szCs w:val="21"/>
              </w:rPr>
              <w:t>0</w:t>
            </w:r>
          </w:p>
        </w:tc>
      </w:tr>
    </w:tbl>
    <w:p w:rsidR="0082768E" w:rsidRDefault="002D2766">
      <w:pPr>
        <w:spacing w:beforeLines="50" w:before="156" w:line="360" w:lineRule="auto"/>
        <w:rPr>
          <w:rFonts w:ascii="黑体" w:eastAsia="黑体" w:hAnsi="黑体" w:cs="方正仿宋简体"/>
          <w:b/>
          <w:bCs/>
          <w:sz w:val="24"/>
          <w:szCs w:val="24"/>
        </w:rPr>
      </w:pPr>
      <w:r>
        <w:rPr>
          <w:rFonts w:ascii="黑体" w:eastAsia="黑体" w:hAnsi="黑体" w:cs="方正仿宋简体" w:hint="eastAsia"/>
          <w:b/>
          <w:bCs/>
          <w:sz w:val="24"/>
          <w:szCs w:val="24"/>
        </w:rPr>
        <w:t>4.1.2生源结构情况分析</w:t>
      </w:r>
    </w:p>
    <w:p w:rsidR="0082768E" w:rsidRDefault="002D2766">
      <w:pPr>
        <w:spacing w:line="400" w:lineRule="exact"/>
        <w:ind w:firstLineChars="200" w:firstLine="482"/>
        <w:rPr>
          <w:rFonts w:ascii="宋体" w:eastAsia="宋体" w:hAnsi="宋体" w:cs="Times New Roman"/>
          <w:bCs/>
          <w:kern w:val="0"/>
          <w:sz w:val="24"/>
          <w:szCs w:val="24"/>
        </w:rPr>
      </w:pPr>
      <w:r>
        <w:rPr>
          <w:rFonts w:ascii="宋体" w:eastAsia="宋体" w:hAnsi="宋体" w:cs="Times New Roman"/>
          <w:b/>
          <w:kern w:val="0"/>
          <w:sz w:val="24"/>
          <w:szCs w:val="24"/>
        </w:rPr>
        <w:t>生源范围</w:t>
      </w:r>
      <w:r>
        <w:rPr>
          <w:rFonts w:ascii="宋体" w:eastAsia="宋体" w:hAnsi="宋体" w:cs="黑体" w:hint="eastAsia"/>
          <w:bCs/>
          <w:sz w:val="24"/>
          <w:szCs w:val="24"/>
        </w:rPr>
        <w:t>：2020级录取的国际商务专业学生，以2020届本科应届毕业生为主，在录取的1</w:t>
      </w:r>
      <w:r w:rsidR="005E121B">
        <w:rPr>
          <w:rFonts w:ascii="宋体" w:eastAsia="宋体" w:hAnsi="宋体" w:cs="黑体" w:hint="eastAsia"/>
          <w:bCs/>
          <w:sz w:val="24"/>
          <w:szCs w:val="24"/>
        </w:rPr>
        <w:t>7</w:t>
      </w:r>
      <w:r>
        <w:rPr>
          <w:rFonts w:ascii="宋体" w:eastAsia="宋体" w:hAnsi="宋体" w:cs="黑体" w:hint="eastAsia"/>
          <w:bCs/>
          <w:sz w:val="24"/>
          <w:szCs w:val="24"/>
        </w:rPr>
        <w:t>人中，多数本科就读院校较好，比上一年生源质量有所改善。</w:t>
      </w:r>
    </w:p>
    <w:p w:rsidR="0082768E" w:rsidRDefault="002D2766">
      <w:pPr>
        <w:spacing w:line="400" w:lineRule="exact"/>
        <w:ind w:firstLineChars="200" w:firstLine="482"/>
        <w:rPr>
          <w:rFonts w:ascii="宋体" w:eastAsia="宋体" w:hAnsi="宋体" w:cs="Times New Roman"/>
          <w:bCs/>
          <w:kern w:val="0"/>
          <w:sz w:val="24"/>
          <w:szCs w:val="24"/>
        </w:rPr>
      </w:pPr>
      <w:r>
        <w:rPr>
          <w:rFonts w:ascii="宋体" w:eastAsia="宋体" w:hAnsi="宋体" w:cs="Times New Roman"/>
          <w:b/>
          <w:kern w:val="0"/>
          <w:sz w:val="24"/>
          <w:szCs w:val="24"/>
        </w:rPr>
        <w:t>学历情况</w:t>
      </w:r>
      <w:r>
        <w:rPr>
          <w:rFonts w:ascii="宋体" w:eastAsia="宋体" w:hAnsi="宋体" w:cs="Times New Roman"/>
          <w:bCs/>
          <w:kern w:val="0"/>
          <w:sz w:val="24"/>
          <w:szCs w:val="24"/>
        </w:rPr>
        <w:t>：</w:t>
      </w:r>
      <w:r>
        <w:rPr>
          <w:rFonts w:ascii="宋体" w:eastAsia="宋体" w:hAnsi="宋体" w:cs="黑体" w:hint="eastAsia"/>
          <w:bCs/>
          <w:sz w:val="24"/>
          <w:szCs w:val="24"/>
        </w:rPr>
        <w:t>报考学位点的研究生都具有大学本科学历。</w:t>
      </w:r>
    </w:p>
    <w:p w:rsidR="0082768E" w:rsidRDefault="002D2766">
      <w:pPr>
        <w:spacing w:line="360" w:lineRule="auto"/>
        <w:rPr>
          <w:rFonts w:ascii="黑体" w:eastAsia="黑体" w:hAnsi="黑体" w:cs="方正仿宋简体"/>
          <w:b/>
          <w:bCs/>
          <w:sz w:val="24"/>
          <w:szCs w:val="24"/>
        </w:rPr>
      </w:pPr>
      <w:r>
        <w:rPr>
          <w:rFonts w:ascii="黑体" w:eastAsia="黑体" w:hAnsi="黑体" w:cs="方正仿宋简体" w:hint="eastAsia"/>
          <w:b/>
          <w:bCs/>
          <w:sz w:val="24"/>
          <w:szCs w:val="24"/>
        </w:rPr>
        <w:lastRenderedPageBreak/>
        <w:t>4.1.3保证生源质量措施</w:t>
      </w:r>
    </w:p>
    <w:p w:rsidR="0082768E" w:rsidRDefault="002D2766">
      <w:pPr>
        <w:spacing w:line="400" w:lineRule="exact"/>
        <w:ind w:firstLineChars="200" w:firstLine="480"/>
        <w:rPr>
          <w:rFonts w:ascii="宋体" w:eastAsia="宋体" w:hAnsi="宋体" w:cs="黑体"/>
          <w:bCs/>
          <w:sz w:val="24"/>
          <w:szCs w:val="24"/>
        </w:rPr>
      </w:pPr>
      <w:r>
        <w:rPr>
          <w:rFonts w:ascii="宋体" w:eastAsia="宋体" w:hAnsi="宋体" w:cs="黑体" w:hint="eastAsia"/>
          <w:bCs/>
          <w:sz w:val="24"/>
          <w:szCs w:val="24"/>
        </w:rPr>
        <w:t xml:space="preserve">本学位点严格执行教育部颁布的《全国硕士研究生招生工作管理规定》，注重考核考生的专业素质、综合素质；分资格审查、笔试、面试等环节。 </w:t>
      </w:r>
    </w:p>
    <w:p w:rsidR="0082768E" w:rsidRDefault="002D2766">
      <w:pPr>
        <w:spacing w:line="560" w:lineRule="exact"/>
        <w:outlineLvl w:val="2"/>
        <w:rPr>
          <w:rFonts w:ascii="黑体" w:eastAsia="黑体" w:hAnsi="黑体" w:cs="方正仿宋简体"/>
          <w:b/>
          <w:bCs/>
          <w:sz w:val="28"/>
          <w:szCs w:val="28"/>
        </w:rPr>
      </w:pPr>
      <w:r>
        <w:rPr>
          <w:rFonts w:ascii="黑体" w:eastAsia="黑体" w:hAnsi="黑体" w:cs="方正仿宋简体" w:hint="eastAsia"/>
          <w:b/>
          <w:bCs/>
          <w:sz w:val="28"/>
          <w:szCs w:val="28"/>
        </w:rPr>
        <w:t>4.2教师队伍建设</w:t>
      </w:r>
    </w:p>
    <w:p w:rsidR="0082768E" w:rsidRDefault="002D2766">
      <w:pPr>
        <w:snapToGrid w:val="0"/>
        <w:spacing w:line="400" w:lineRule="exact"/>
        <w:ind w:firstLineChars="200" w:firstLine="480"/>
        <w:rPr>
          <w:rFonts w:ascii="宋体" w:eastAsia="宋体" w:hAnsi="宋体" w:cs="黑体"/>
          <w:bCs/>
          <w:sz w:val="24"/>
          <w:szCs w:val="24"/>
        </w:rPr>
      </w:pPr>
      <w:r>
        <w:rPr>
          <w:rFonts w:ascii="宋体" w:eastAsia="宋体" w:hAnsi="宋体" w:cs="黑体" w:hint="eastAsia"/>
          <w:bCs/>
          <w:sz w:val="24"/>
          <w:szCs w:val="24"/>
        </w:rPr>
        <w:t>本学位点共有专任教师20名，其中教授3名，副教授</w:t>
      </w:r>
      <w:r w:rsidR="001A286C">
        <w:rPr>
          <w:rFonts w:ascii="宋体" w:eastAsia="宋体" w:hAnsi="宋体" w:cs="黑体" w:hint="eastAsia"/>
          <w:bCs/>
          <w:sz w:val="24"/>
          <w:szCs w:val="24"/>
        </w:rPr>
        <w:t>7</w:t>
      </w:r>
      <w:r>
        <w:rPr>
          <w:rFonts w:ascii="宋体" w:eastAsia="宋体" w:hAnsi="宋体" w:cs="黑体" w:hint="eastAsia"/>
          <w:bCs/>
          <w:sz w:val="24"/>
          <w:szCs w:val="24"/>
        </w:rPr>
        <w:t>名，具有高级职称比例占5</w:t>
      </w:r>
      <w:r w:rsidR="001A286C">
        <w:rPr>
          <w:rFonts w:ascii="宋体" w:eastAsia="宋体" w:hAnsi="宋体" w:cs="黑体" w:hint="eastAsia"/>
          <w:bCs/>
          <w:sz w:val="24"/>
          <w:szCs w:val="24"/>
        </w:rPr>
        <w:t>0</w:t>
      </w:r>
      <w:r>
        <w:rPr>
          <w:rFonts w:ascii="宋体" w:eastAsia="宋体" w:hAnsi="宋体" w:cs="黑体" w:hint="eastAsia"/>
          <w:bCs/>
          <w:sz w:val="24"/>
          <w:szCs w:val="24"/>
        </w:rPr>
        <w:t>%以上，博士10名，占总人数50%，45岁以下</w:t>
      </w:r>
      <w:r w:rsidR="00453CCD">
        <w:rPr>
          <w:rFonts w:ascii="宋体" w:eastAsia="宋体" w:hAnsi="宋体" w:cs="黑体" w:hint="eastAsia"/>
          <w:bCs/>
          <w:sz w:val="24"/>
          <w:szCs w:val="24"/>
        </w:rPr>
        <w:t>14</w:t>
      </w:r>
      <w:r>
        <w:rPr>
          <w:rFonts w:ascii="宋体" w:eastAsia="宋体" w:hAnsi="宋体" w:cs="黑体" w:hint="eastAsia"/>
          <w:bCs/>
          <w:sz w:val="24"/>
          <w:szCs w:val="24"/>
        </w:rPr>
        <w:t>人，占总人数</w:t>
      </w:r>
      <w:r w:rsidR="00453CCD">
        <w:rPr>
          <w:rFonts w:ascii="宋体" w:eastAsia="宋体" w:hAnsi="宋体" w:cs="黑体" w:hint="eastAsia"/>
          <w:bCs/>
          <w:sz w:val="24"/>
          <w:szCs w:val="24"/>
        </w:rPr>
        <w:t>70</w:t>
      </w:r>
      <w:r>
        <w:rPr>
          <w:rFonts w:ascii="宋体" w:eastAsia="宋体" w:hAnsi="宋体" w:cs="黑体" w:hint="eastAsia"/>
          <w:bCs/>
          <w:sz w:val="24"/>
          <w:szCs w:val="24"/>
        </w:rPr>
        <w:t>%，专任教师获得外单位硕士以上学位占95%，职称结构、学历结构、年龄结构和学</w:t>
      </w:r>
      <w:proofErr w:type="gramStart"/>
      <w:r>
        <w:rPr>
          <w:rFonts w:ascii="宋体" w:eastAsia="宋体" w:hAnsi="宋体" w:cs="黑体" w:hint="eastAsia"/>
          <w:bCs/>
          <w:sz w:val="24"/>
          <w:szCs w:val="24"/>
        </w:rPr>
        <w:t>缘结构</w:t>
      </w:r>
      <w:proofErr w:type="gramEnd"/>
      <w:r>
        <w:rPr>
          <w:rFonts w:ascii="宋体" w:eastAsia="宋体" w:hAnsi="宋体" w:cs="黑体" w:hint="eastAsia"/>
          <w:bCs/>
          <w:sz w:val="24"/>
          <w:szCs w:val="24"/>
        </w:rPr>
        <w:t>合理，学术梯队具有可持续发展能力。</w:t>
      </w:r>
    </w:p>
    <w:p w:rsidR="0082768E" w:rsidRDefault="002D2766">
      <w:pPr>
        <w:snapToGrid w:val="0"/>
        <w:spacing w:beforeLines="50" w:before="156" w:line="360" w:lineRule="auto"/>
        <w:ind w:firstLineChars="200" w:firstLine="420"/>
        <w:jc w:val="center"/>
        <w:rPr>
          <w:rFonts w:ascii="宋体" w:eastAsia="宋体" w:hAnsi="宋体" w:cs="黑体"/>
          <w:bCs/>
          <w:szCs w:val="21"/>
        </w:rPr>
      </w:pPr>
      <w:r>
        <w:rPr>
          <w:rFonts w:ascii="宋体" w:eastAsia="宋体" w:hAnsi="宋体" w:cs="方正仿宋简体" w:hint="eastAsia"/>
          <w:bCs/>
          <w:szCs w:val="21"/>
        </w:rPr>
        <w:t xml:space="preserve">表4.2 </w:t>
      </w:r>
      <w:r>
        <w:rPr>
          <w:rFonts w:ascii="宋体" w:eastAsia="宋体" w:hAnsi="宋体" w:cs="仿宋_GB2312" w:hint="eastAsia"/>
          <w:szCs w:val="21"/>
        </w:rPr>
        <w:t>骨干教师情况一览表</w:t>
      </w:r>
    </w:p>
    <w:tbl>
      <w:tblPr>
        <w:tblW w:w="4930" w:type="pct"/>
        <w:tblLayout w:type="fixed"/>
        <w:tblCellMar>
          <w:top w:w="15" w:type="dxa"/>
          <w:left w:w="15" w:type="dxa"/>
          <w:bottom w:w="15" w:type="dxa"/>
          <w:right w:w="15" w:type="dxa"/>
        </w:tblCellMar>
        <w:tblLook w:val="04A0" w:firstRow="1" w:lastRow="0" w:firstColumn="1" w:lastColumn="0" w:noHBand="0" w:noVBand="1"/>
      </w:tblPr>
      <w:tblGrid>
        <w:gridCol w:w="507"/>
        <w:gridCol w:w="663"/>
        <w:gridCol w:w="450"/>
        <w:gridCol w:w="526"/>
        <w:gridCol w:w="708"/>
        <w:gridCol w:w="707"/>
        <w:gridCol w:w="712"/>
        <w:gridCol w:w="858"/>
        <w:gridCol w:w="710"/>
        <w:gridCol w:w="851"/>
        <w:gridCol w:w="1527"/>
      </w:tblGrid>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学位方向</w:t>
            </w:r>
          </w:p>
        </w:tc>
        <w:tc>
          <w:tcPr>
            <w:tcW w:w="2291" w:type="pct"/>
            <w:gridSpan w:val="6"/>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国际贸易</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jc w:val="center"/>
              <w:rPr>
                <w:rFonts w:asciiTheme="minorEastAsia" w:hAnsiTheme="minorEastAsia" w:cs="Times New Roman"/>
                <w:szCs w:val="21"/>
              </w:rPr>
            </w:pPr>
            <w:r>
              <w:rPr>
                <w:rFonts w:asciiTheme="minorEastAsia" w:hAnsiTheme="minorEastAsia" w:cs="Times New Roman" w:hint="eastAsia"/>
                <w:szCs w:val="21"/>
              </w:rPr>
              <w:t>骨干教师</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jc w:val="center"/>
              <w:rPr>
                <w:rFonts w:asciiTheme="minorEastAsia" w:hAnsiTheme="minorEastAsia" w:cs="Times New Roman"/>
                <w:szCs w:val="21"/>
              </w:rPr>
            </w:pPr>
            <w:r>
              <w:rPr>
                <w:rFonts w:asciiTheme="minorEastAsia" w:hAnsiTheme="minorEastAsia" w:cs="Times New Roman" w:hint="eastAsia"/>
                <w:szCs w:val="21"/>
              </w:rPr>
              <w:t>3</w:t>
            </w:r>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jc w:val="center"/>
              <w:rPr>
                <w:rFonts w:asciiTheme="minorEastAsia" w:hAnsiTheme="minorEastAsia" w:cs="Times New Roman"/>
                <w:szCs w:val="21"/>
              </w:rPr>
            </w:pPr>
            <w:r>
              <w:rPr>
                <w:rFonts w:asciiTheme="minorEastAsia" w:hAnsiTheme="minorEastAsia" w:cs="Times New Roman" w:hint="eastAsia"/>
                <w:szCs w:val="21"/>
              </w:rPr>
              <w:t>高级职称数</w:t>
            </w:r>
          </w:p>
        </w:tc>
        <w:tc>
          <w:tcPr>
            <w:tcW w:w="9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jc w:val="center"/>
              <w:rPr>
                <w:rFonts w:asciiTheme="minorEastAsia" w:hAnsiTheme="minorEastAsia" w:cs="Times New Roman"/>
                <w:szCs w:val="21"/>
              </w:rPr>
            </w:pPr>
            <w:r>
              <w:rPr>
                <w:rFonts w:asciiTheme="minorEastAsia" w:hAnsiTheme="minorEastAsia" w:cs="Times New Roman" w:hint="eastAsia"/>
                <w:szCs w:val="21"/>
              </w:rPr>
              <w:t>2</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82768E">
            <w:pPr>
              <w:widowControl/>
              <w:adjustRightInd w:val="0"/>
              <w:snapToGrid w:val="0"/>
              <w:jc w:val="center"/>
              <w:rPr>
                <w:rFonts w:asciiTheme="minorEastAsia" w:hAnsiTheme="minorEastAsia" w:cs="宋体"/>
                <w:color w:val="000000"/>
                <w:kern w:val="0"/>
                <w:szCs w:val="21"/>
              </w:rPr>
            </w:pPr>
          </w:p>
          <w:p w:rsidR="0082768E" w:rsidRDefault="0082768E">
            <w:pPr>
              <w:widowControl/>
              <w:adjustRightInd w:val="0"/>
              <w:snapToGrid w:val="0"/>
              <w:jc w:val="center"/>
              <w:rPr>
                <w:rFonts w:asciiTheme="minorEastAsia" w:hAnsiTheme="minorEastAsia" w:cs="宋体"/>
                <w:color w:val="000000"/>
                <w:kern w:val="0"/>
                <w:szCs w:val="21"/>
              </w:rPr>
            </w:pPr>
          </w:p>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403"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姓名</w:t>
            </w:r>
          </w:p>
        </w:tc>
        <w:tc>
          <w:tcPr>
            <w:tcW w:w="274"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性别</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年龄</w:t>
            </w:r>
          </w:p>
        </w:tc>
        <w:tc>
          <w:tcPr>
            <w:tcW w:w="431"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专业技术职务</w:t>
            </w:r>
          </w:p>
        </w:tc>
        <w:tc>
          <w:tcPr>
            <w:tcW w:w="43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最高学历</w:t>
            </w:r>
          </w:p>
        </w:tc>
        <w:tc>
          <w:tcPr>
            <w:tcW w:w="433"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最高学位</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研究方向</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导师类型</w:t>
            </w:r>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是否有行业经历</w:t>
            </w:r>
          </w:p>
        </w:tc>
        <w:tc>
          <w:tcPr>
            <w:tcW w:w="932" w:type="pct"/>
            <w:tcBorders>
              <w:top w:val="single" w:sz="4" w:space="0" w:color="000000"/>
              <w:left w:val="single" w:sz="4" w:space="0" w:color="000000"/>
              <w:bottom w:val="single" w:sz="4" w:space="0" w:color="000000"/>
              <w:right w:val="single" w:sz="4" w:space="0" w:color="000000"/>
            </w:tcBorders>
          </w:tcPr>
          <w:p w:rsidR="0082768E" w:rsidRDefault="0082768E">
            <w:pPr>
              <w:widowControl/>
              <w:adjustRightInd w:val="0"/>
              <w:snapToGrid w:val="0"/>
              <w:jc w:val="center"/>
              <w:rPr>
                <w:rFonts w:asciiTheme="minorEastAsia" w:hAnsiTheme="minorEastAsia" w:cs="宋体"/>
                <w:color w:val="000000"/>
                <w:kern w:val="0"/>
                <w:szCs w:val="21"/>
              </w:rPr>
            </w:pPr>
          </w:p>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其他情况介绍</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袁青燕</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女</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44</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博士研究生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519"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管理理论与企业管理</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硕导</w:t>
            </w:r>
            <w:proofErr w:type="gramEnd"/>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82768E" w:rsidRDefault="002D2766">
            <w:pPr>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主持国家社科基金1项，主持省级课题6项，发表学术论文20余篇，出版专著1部，副主编教材1部，指导学生参加国家级学科竞赛获一等奖2项，二等奖1项，三等奖3项，省级学科竞赛获二等奖3项，三等奖6项。</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苏小玲</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女</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48</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副教授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519"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产业经济学</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硕导</w:t>
            </w:r>
            <w:proofErr w:type="gramEnd"/>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c>
          <w:tcPr>
            <w:tcW w:w="932"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主持完成或在</w:t>
            </w:r>
            <w:proofErr w:type="gramStart"/>
            <w:r>
              <w:rPr>
                <w:rFonts w:asciiTheme="minorEastAsia" w:hAnsiTheme="minorEastAsia" w:cs="宋体" w:hint="eastAsia"/>
                <w:color w:val="000000"/>
                <w:kern w:val="0"/>
                <w:szCs w:val="21"/>
              </w:rPr>
              <w:t>研</w:t>
            </w:r>
            <w:proofErr w:type="gramEnd"/>
            <w:r>
              <w:rPr>
                <w:rFonts w:asciiTheme="minorEastAsia" w:hAnsiTheme="minorEastAsia" w:cs="宋体" w:hint="eastAsia"/>
                <w:color w:val="000000"/>
                <w:kern w:val="0"/>
                <w:szCs w:val="21"/>
              </w:rPr>
              <w:t>各类科研、教研课题10多项，参与研究国家级项目1项、省级项目7项。发表论文10多篇。入选教育部院校评估评估专家、江西省科技厅评审专家。指导国家级、省级、校级学生科研、创新、创业、比赛等项目近30项，9次教学优秀奖获得</w:t>
            </w:r>
            <w:r>
              <w:rPr>
                <w:rFonts w:asciiTheme="minorEastAsia" w:hAnsiTheme="minorEastAsia" w:cs="宋体" w:hint="eastAsia"/>
                <w:color w:val="000000"/>
                <w:kern w:val="0"/>
                <w:szCs w:val="21"/>
              </w:rPr>
              <w:lastRenderedPageBreak/>
              <w:t>者。</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刘兰勇</w:t>
            </w:r>
            <w:proofErr w:type="gramEnd"/>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33</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讲师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博士研究生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519"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政治经济学</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硕导</w:t>
            </w:r>
            <w:proofErr w:type="gramEnd"/>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指导学生参加比赛获得国家级和省级奖励5次，参与6项国家自然科学基金项目和省级项目，发表论文4篇。</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学位方向</w:t>
            </w:r>
          </w:p>
        </w:tc>
        <w:tc>
          <w:tcPr>
            <w:tcW w:w="2291" w:type="pct"/>
            <w:gridSpan w:val="6"/>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跨境电子商务</w:t>
            </w:r>
          </w:p>
        </w:tc>
        <w:tc>
          <w:tcPr>
            <w:tcW w:w="519"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骨干教师</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w:t>
            </w:r>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高级职称数</w:t>
            </w:r>
          </w:p>
        </w:tc>
        <w:tc>
          <w:tcPr>
            <w:tcW w:w="9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82768E">
            <w:pPr>
              <w:widowControl/>
              <w:adjustRightInd w:val="0"/>
              <w:snapToGrid w:val="0"/>
              <w:jc w:val="center"/>
              <w:rPr>
                <w:rFonts w:asciiTheme="minorEastAsia" w:hAnsiTheme="minorEastAsia" w:cs="宋体"/>
                <w:color w:val="000000"/>
                <w:kern w:val="0"/>
                <w:szCs w:val="21"/>
              </w:rPr>
            </w:pPr>
          </w:p>
          <w:p w:rsidR="0082768E" w:rsidRDefault="0082768E">
            <w:pPr>
              <w:widowControl/>
              <w:adjustRightInd w:val="0"/>
              <w:snapToGrid w:val="0"/>
              <w:jc w:val="center"/>
              <w:rPr>
                <w:rFonts w:asciiTheme="minorEastAsia" w:hAnsiTheme="minorEastAsia" w:cs="宋体"/>
                <w:color w:val="000000"/>
                <w:kern w:val="0"/>
                <w:szCs w:val="21"/>
              </w:rPr>
            </w:pPr>
          </w:p>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姓名</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性别</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年龄</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专业技术职务</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最高学历</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最高学位</w:t>
            </w:r>
          </w:p>
        </w:tc>
        <w:tc>
          <w:tcPr>
            <w:tcW w:w="519"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毕业专业</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导师类型</w:t>
            </w:r>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是否有行业经历</w:t>
            </w:r>
          </w:p>
        </w:tc>
        <w:tc>
          <w:tcPr>
            <w:tcW w:w="932" w:type="pct"/>
            <w:tcBorders>
              <w:top w:val="single" w:sz="4" w:space="0" w:color="000000"/>
              <w:left w:val="single" w:sz="4" w:space="0" w:color="000000"/>
              <w:bottom w:val="single" w:sz="4" w:space="0" w:color="000000"/>
              <w:right w:val="single" w:sz="4" w:space="0" w:color="000000"/>
            </w:tcBorders>
          </w:tcPr>
          <w:p w:rsidR="0082768E" w:rsidRDefault="0082768E">
            <w:pPr>
              <w:widowControl/>
              <w:adjustRightInd w:val="0"/>
              <w:snapToGrid w:val="0"/>
              <w:jc w:val="center"/>
              <w:rPr>
                <w:rFonts w:asciiTheme="minorEastAsia" w:hAnsiTheme="minorEastAsia" w:cs="宋体"/>
                <w:color w:val="000000"/>
                <w:kern w:val="0"/>
                <w:szCs w:val="21"/>
              </w:rPr>
            </w:pPr>
          </w:p>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其他情况介绍</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张定方</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519"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电子商务、教育经济与管理</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硕导</w:t>
            </w:r>
            <w:proofErr w:type="gramEnd"/>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82768E" w:rsidRDefault="002D2766">
            <w:pPr>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主持或国家级、省部级科研项目近10项，发表独撰或第一作者的学术论文20篇，分别发表在江西社科、学术交流、商业时代、企业经济、现代教育管理、职业技术教育等核心期刊上。</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舒斯亮</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39</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副教授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519"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跨境电商、供应链管理</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硕导</w:t>
            </w:r>
            <w:proofErr w:type="gramEnd"/>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c>
          <w:tcPr>
            <w:tcW w:w="932" w:type="pct"/>
            <w:tcBorders>
              <w:top w:val="single" w:sz="4" w:space="0" w:color="000000"/>
              <w:left w:val="single" w:sz="4" w:space="0" w:color="000000"/>
              <w:bottom w:val="single" w:sz="4" w:space="0" w:color="000000"/>
              <w:right w:val="single" w:sz="4" w:space="0" w:color="000000"/>
            </w:tcBorders>
          </w:tcPr>
          <w:p w:rsidR="0082768E" w:rsidRDefault="002D2766">
            <w:pPr>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主持在</w:t>
            </w:r>
            <w:proofErr w:type="gramStart"/>
            <w:r>
              <w:rPr>
                <w:rFonts w:asciiTheme="minorEastAsia" w:hAnsiTheme="minorEastAsia" w:cs="宋体" w:hint="eastAsia"/>
                <w:color w:val="000000"/>
                <w:kern w:val="0"/>
                <w:szCs w:val="21"/>
              </w:rPr>
              <w:t>研</w:t>
            </w:r>
            <w:proofErr w:type="gramEnd"/>
            <w:r>
              <w:rPr>
                <w:rFonts w:asciiTheme="minorEastAsia" w:hAnsiTheme="minorEastAsia" w:cs="宋体" w:hint="eastAsia"/>
                <w:color w:val="000000"/>
                <w:kern w:val="0"/>
                <w:szCs w:val="21"/>
              </w:rPr>
              <w:t>国家自然科学基金项目1项，主持完成省级项目4项，在中国管理科学、软科学、运筹与管理、控制与决策、计算机集成制造系统等期刊上发表CSSCI论文6篇，CSCD论文3篇，北大核心论文4篇。</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杨春季</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43</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副教授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519"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rPr>
                <w:rFonts w:asciiTheme="minorEastAsia" w:hAnsiTheme="minorEastAsia" w:cs="宋体"/>
                <w:color w:val="000000"/>
                <w:kern w:val="0"/>
                <w:szCs w:val="21"/>
              </w:rPr>
            </w:pPr>
            <w:r>
              <w:rPr>
                <w:rFonts w:asciiTheme="minorEastAsia" w:hAnsiTheme="minorEastAsia" w:cs="宋体"/>
                <w:color w:val="000000"/>
                <w:kern w:val="0"/>
                <w:szCs w:val="21"/>
              </w:rPr>
              <w:t>互联网经济</w:t>
            </w:r>
            <w:r>
              <w:rPr>
                <w:rFonts w:asciiTheme="minorEastAsia" w:hAnsiTheme="minorEastAsia" w:cs="宋体" w:hint="eastAsia"/>
                <w:color w:val="000000"/>
                <w:kern w:val="0"/>
                <w:szCs w:val="21"/>
              </w:rPr>
              <w:t>、跨境电子商务</w:t>
            </w:r>
            <w:r>
              <w:rPr>
                <w:rFonts w:asciiTheme="minorEastAsia" w:hAnsiTheme="minorEastAsia" w:cs="宋体"/>
                <w:color w:val="000000"/>
                <w:kern w:val="0"/>
                <w:szCs w:val="21"/>
              </w:rPr>
              <w:t>和</w:t>
            </w:r>
            <w:r>
              <w:rPr>
                <w:rFonts w:asciiTheme="minorEastAsia" w:hAnsiTheme="minorEastAsia" w:cs="宋体" w:hint="eastAsia"/>
                <w:color w:val="000000"/>
                <w:kern w:val="0"/>
                <w:szCs w:val="21"/>
              </w:rPr>
              <w:t>区域经济</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硕导</w:t>
            </w:r>
            <w:proofErr w:type="gramEnd"/>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c>
          <w:tcPr>
            <w:tcW w:w="932" w:type="pct"/>
            <w:tcBorders>
              <w:top w:val="single" w:sz="4" w:space="0" w:color="000000"/>
              <w:left w:val="single" w:sz="4" w:space="0" w:color="000000"/>
              <w:bottom w:val="single" w:sz="4" w:space="0" w:color="000000"/>
              <w:right w:val="single" w:sz="4" w:space="0" w:color="000000"/>
            </w:tcBorders>
          </w:tcPr>
          <w:p w:rsidR="0082768E" w:rsidRDefault="002D2766">
            <w:pPr>
              <w:adjustRightInd w:val="0"/>
              <w:snapToGrid w:val="0"/>
              <w:rPr>
                <w:rFonts w:asciiTheme="minorEastAsia" w:hAnsiTheme="minorEastAsia" w:cs="Times New Roman"/>
                <w:szCs w:val="21"/>
              </w:rPr>
            </w:pPr>
            <w:r>
              <w:rPr>
                <w:rFonts w:asciiTheme="minorEastAsia" w:hAnsiTheme="minorEastAsia" w:cs="宋体"/>
                <w:color w:val="000000"/>
                <w:kern w:val="0"/>
                <w:szCs w:val="21"/>
              </w:rPr>
              <w:t>主持完成省级课题</w:t>
            </w:r>
            <w:r>
              <w:rPr>
                <w:rFonts w:asciiTheme="minorEastAsia" w:hAnsiTheme="minorEastAsia" w:cs="宋体" w:hint="eastAsia"/>
                <w:color w:val="000000"/>
                <w:kern w:val="0"/>
                <w:szCs w:val="21"/>
              </w:rPr>
              <w:t>7</w:t>
            </w:r>
            <w:r>
              <w:rPr>
                <w:rFonts w:asciiTheme="minorEastAsia" w:hAnsiTheme="minorEastAsia" w:cs="宋体"/>
                <w:color w:val="000000"/>
                <w:kern w:val="0"/>
                <w:szCs w:val="21"/>
              </w:rPr>
              <w:t>项</w:t>
            </w:r>
            <w:r>
              <w:rPr>
                <w:rFonts w:asciiTheme="minorEastAsia" w:hAnsiTheme="minorEastAsia" w:cs="宋体" w:hint="eastAsia"/>
                <w:color w:val="000000"/>
                <w:kern w:val="0"/>
                <w:szCs w:val="21"/>
              </w:rPr>
              <w:t>，在</w:t>
            </w:r>
            <w:proofErr w:type="gramStart"/>
            <w:r>
              <w:rPr>
                <w:rFonts w:asciiTheme="minorEastAsia" w:hAnsiTheme="minorEastAsia" w:cs="宋体" w:hint="eastAsia"/>
                <w:color w:val="000000"/>
                <w:kern w:val="0"/>
                <w:szCs w:val="21"/>
              </w:rPr>
              <w:t>研</w:t>
            </w:r>
            <w:proofErr w:type="gramEnd"/>
            <w:r>
              <w:rPr>
                <w:rFonts w:asciiTheme="minorEastAsia" w:hAnsiTheme="minorEastAsia" w:cs="宋体" w:hint="eastAsia"/>
                <w:color w:val="000000"/>
                <w:kern w:val="0"/>
                <w:szCs w:val="21"/>
              </w:rPr>
              <w:t>省级课题1项，出版专著1部，</w:t>
            </w:r>
            <w:r>
              <w:rPr>
                <w:rFonts w:asciiTheme="minorEastAsia" w:hAnsiTheme="minorEastAsia" w:cs="宋体"/>
                <w:color w:val="000000"/>
                <w:kern w:val="0"/>
                <w:szCs w:val="21"/>
              </w:rPr>
              <w:t>发表CSSCI、北大核心等期刊论文20余篇。</w:t>
            </w:r>
            <w:r>
              <w:rPr>
                <w:rFonts w:asciiTheme="minorEastAsia" w:hAnsiTheme="minorEastAsia" w:cs="宋体" w:hint="eastAsia"/>
                <w:color w:val="000000"/>
                <w:kern w:val="0"/>
                <w:szCs w:val="21"/>
              </w:rPr>
              <w:t>研究成果</w:t>
            </w:r>
            <w:r>
              <w:rPr>
                <w:rFonts w:asciiTheme="minorEastAsia" w:hAnsiTheme="minorEastAsia" w:cs="宋体"/>
                <w:color w:val="000000"/>
                <w:kern w:val="0"/>
                <w:szCs w:val="21"/>
              </w:rPr>
              <w:t>曾获江西省第四届教育科学优秀成果奖三等奖一项</w:t>
            </w:r>
            <w:r>
              <w:rPr>
                <w:rFonts w:asciiTheme="minorEastAsia" w:hAnsiTheme="minorEastAsia" w:cs="宋体" w:hint="eastAsia"/>
                <w:color w:val="000000"/>
                <w:kern w:val="0"/>
                <w:szCs w:val="21"/>
              </w:rPr>
              <w:t>，校级荣誉</w:t>
            </w:r>
            <w:r>
              <w:rPr>
                <w:rFonts w:asciiTheme="minorEastAsia" w:hAnsiTheme="minorEastAsia" w:cs="宋体" w:hint="eastAsia"/>
                <w:color w:val="000000"/>
                <w:kern w:val="0"/>
                <w:szCs w:val="21"/>
              </w:rPr>
              <w:lastRenderedPageBreak/>
              <w:t>多项</w:t>
            </w:r>
            <w:r>
              <w:rPr>
                <w:rFonts w:asciiTheme="minorEastAsia" w:hAnsiTheme="minorEastAsia" w:cs="宋体"/>
                <w:color w:val="000000"/>
                <w:kern w:val="0"/>
                <w:szCs w:val="21"/>
              </w:rPr>
              <w:t>。</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学位方向</w:t>
            </w:r>
          </w:p>
        </w:tc>
        <w:tc>
          <w:tcPr>
            <w:tcW w:w="2291" w:type="pct"/>
            <w:gridSpan w:val="6"/>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国际经济合作</w:t>
            </w:r>
          </w:p>
        </w:tc>
        <w:tc>
          <w:tcPr>
            <w:tcW w:w="519"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骨干教师</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w:t>
            </w:r>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高级职称数</w:t>
            </w:r>
          </w:p>
        </w:tc>
        <w:tc>
          <w:tcPr>
            <w:tcW w:w="9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82768E">
            <w:pPr>
              <w:widowControl/>
              <w:adjustRightInd w:val="0"/>
              <w:snapToGrid w:val="0"/>
              <w:jc w:val="center"/>
              <w:rPr>
                <w:rFonts w:asciiTheme="minorEastAsia" w:hAnsiTheme="minorEastAsia" w:cs="宋体"/>
                <w:color w:val="000000"/>
                <w:kern w:val="0"/>
                <w:szCs w:val="21"/>
              </w:rPr>
            </w:pPr>
          </w:p>
          <w:p w:rsidR="0082768E" w:rsidRDefault="0082768E">
            <w:pPr>
              <w:widowControl/>
              <w:adjustRightInd w:val="0"/>
              <w:snapToGrid w:val="0"/>
              <w:jc w:val="center"/>
              <w:rPr>
                <w:rFonts w:asciiTheme="minorEastAsia" w:hAnsiTheme="minorEastAsia" w:cs="宋体"/>
                <w:color w:val="000000"/>
                <w:kern w:val="0"/>
                <w:szCs w:val="21"/>
              </w:rPr>
            </w:pPr>
          </w:p>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姓名</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性别</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年龄</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专业技术职务</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最高学历</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最高学位</w:t>
            </w:r>
          </w:p>
        </w:tc>
        <w:tc>
          <w:tcPr>
            <w:tcW w:w="52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毕业专业</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导师类型</w:t>
            </w:r>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是否有行业经历</w:t>
            </w:r>
          </w:p>
        </w:tc>
        <w:tc>
          <w:tcPr>
            <w:tcW w:w="932" w:type="pct"/>
            <w:tcBorders>
              <w:top w:val="single" w:sz="4" w:space="0" w:color="000000"/>
              <w:left w:val="single" w:sz="4" w:space="0" w:color="000000"/>
              <w:bottom w:val="single" w:sz="4" w:space="0" w:color="000000"/>
              <w:right w:val="single" w:sz="4" w:space="0" w:color="000000"/>
            </w:tcBorders>
          </w:tcPr>
          <w:p w:rsidR="0082768E" w:rsidRDefault="0082768E">
            <w:pPr>
              <w:widowControl/>
              <w:adjustRightInd w:val="0"/>
              <w:snapToGrid w:val="0"/>
              <w:jc w:val="center"/>
              <w:rPr>
                <w:rFonts w:asciiTheme="minorEastAsia" w:hAnsiTheme="minorEastAsia" w:cs="宋体"/>
                <w:color w:val="000000"/>
                <w:kern w:val="0"/>
                <w:szCs w:val="21"/>
              </w:rPr>
            </w:pPr>
          </w:p>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其他情况介绍</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熊青龙</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43</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副教授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研究生</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52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国际发展援助、机器学习与发展经济学</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硕导</w:t>
            </w:r>
            <w:proofErr w:type="gramEnd"/>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美国林肯纪念大学访问学者，中国世界经济学会理事，民盟江西省委会经济专委会副主任。主持完成国家社科基金项目一项，出版专著一部，发表核心期刊论文10余篇。</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马伟</w:t>
            </w:r>
            <w:proofErr w:type="gramStart"/>
            <w:r>
              <w:rPr>
                <w:rFonts w:asciiTheme="minorEastAsia" w:hAnsiTheme="minorEastAsia" w:cs="宋体" w:hint="eastAsia"/>
                <w:color w:val="000000"/>
                <w:kern w:val="0"/>
                <w:szCs w:val="21"/>
              </w:rPr>
              <w:t>伟</w:t>
            </w:r>
            <w:proofErr w:type="gramEnd"/>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女</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讲师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研究生</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52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企业运营与管理</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硕导</w:t>
            </w:r>
            <w:proofErr w:type="gramEnd"/>
          </w:p>
        </w:tc>
        <w:tc>
          <w:tcPr>
            <w:tcW w:w="518"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主持课题省级课题2项（在</w:t>
            </w:r>
            <w:proofErr w:type="gramStart"/>
            <w:r>
              <w:rPr>
                <w:rFonts w:asciiTheme="minorEastAsia" w:hAnsiTheme="minorEastAsia" w:cs="宋体" w:hint="eastAsia"/>
                <w:color w:val="000000"/>
                <w:kern w:val="0"/>
                <w:szCs w:val="21"/>
              </w:rPr>
              <w:t>研</w:t>
            </w:r>
            <w:proofErr w:type="gramEnd"/>
            <w:r>
              <w:rPr>
                <w:rFonts w:asciiTheme="minorEastAsia" w:hAnsiTheme="minorEastAsia" w:cs="宋体" w:hint="eastAsia"/>
                <w:color w:val="000000"/>
                <w:kern w:val="0"/>
                <w:szCs w:val="21"/>
              </w:rPr>
              <w:t>），参与国家级课题</w:t>
            </w:r>
            <w:r>
              <w:rPr>
                <w:rFonts w:asciiTheme="minorEastAsia" w:hAnsiTheme="minorEastAsia" w:cs="宋体"/>
                <w:color w:val="000000"/>
                <w:kern w:val="0"/>
                <w:szCs w:val="21"/>
              </w:rPr>
              <w:t>2</w:t>
            </w:r>
            <w:r>
              <w:rPr>
                <w:rFonts w:asciiTheme="minorEastAsia" w:hAnsiTheme="minorEastAsia" w:cs="宋体" w:hint="eastAsia"/>
                <w:color w:val="000000"/>
                <w:kern w:val="0"/>
                <w:szCs w:val="21"/>
              </w:rPr>
              <w:t>项，独</w:t>
            </w:r>
            <w:proofErr w:type="gramStart"/>
            <w:r>
              <w:rPr>
                <w:rFonts w:asciiTheme="minorEastAsia" w:hAnsiTheme="minorEastAsia" w:cs="宋体" w:hint="eastAsia"/>
                <w:color w:val="000000"/>
                <w:kern w:val="0"/>
                <w:szCs w:val="21"/>
              </w:rPr>
              <w:t>著发表</w:t>
            </w:r>
            <w:proofErr w:type="gramEnd"/>
            <w:r>
              <w:rPr>
                <w:rFonts w:asciiTheme="minorEastAsia" w:hAnsiTheme="minorEastAsia" w:cs="宋体" w:hint="eastAsia"/>
                <w:color w:val="000000"/>
                <w:kern w:val="0"/>
                <w:szCs w:val="21"/>
              </w:rPr>
              <w:t>CSSCI论文1篇，其他类型刊物论文若干。指导学生参加全国物流专业比赛，获全国一等奖、三等奖，指导学生参加江西省科技创新竞赛，获省级三等奖。</w:t>
            </w:r>
          </w:p>
        </w:tc>
      </w:tr>
      <w:tr w:rsidR="0082768E">
        <w:trPr>
          <w:trHeight w:val="210"/>
        </w:trPr>
        <w:tc>
          <w:tcPr>
            <w:tcW w:w="308"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熊娟娟</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女</w:t>
            </w:r>
          </w:p>
        </w:tc>
        <w:tc>
          <w:tcPr>
            <w:tcW w:w="320"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讲师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研究生</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52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数量经济学分析和运用</w:t>
            </w:r>
          </w:p>
        </w:tc>
        <w:tc>
          <w:tcPr>
            <w:tcW w:w="432" w:type="pct"/>
            <w:tcBorders>
              <w:top w:val="single" w:sz="4" w:space="0" w:color="000000"/>
              <w:left w:val="single" w:sz="4" w:space="0" w:color="000000"/>
              <w:bottom w:val="single" w:sz="4" w:space="0" w:color="000000"/>
              <w:right w:val="single" w:sz="4" w:space="0" w:color="000000"/>
            </w:tcBorders>
            <w:vAlign w:val="center"/>
          </w:tcPr>
          <w:p w:rsidR="0082768E" w:rsidRDefault="002D2766">
            <w:pPr>
              <w:widowControl/>
              <w:adjustRightInd w:val="0"/>
              <w:snapToGrid w:val="0"/>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硕导</w:t>
            </w:r>
            <w:proofErr w:type="gramEnd"/>
          </w:p>
        </w:tc>
        <w:tc>
          <w:tcPr>
            <w:tcW w:w="518" w:type="pct"/>
            <w:tcBorders>
              <w:top w:val="single" w:sz="4" w:space="0" w:color="000000"/>
              <w:left w:val="single" w:sz="4" w:space="0" w:color="000000"/>
              <w:bottom w:val="single" w:sz="4" w:space="0" w:color="000000"/>
              <w:right w:val="single" w:sz="4" w:space="0" w:color="000000"/>
            </w:tcBorders>
            <w:noWrap/>
            <w:vAlign w:val="center"/>
          </w:tcPr>
          <w:p w:rsidR="0082768E" w:rsidRDefault="002D2766">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c>
          <w:tcPr>
            <w:tcW w:w="932" w:type="pct"/>
            <w:tcBorders>
              <w:top w:val="single" w:sz="4" w:space="0" w:color="000000"/>
              <w:left w:val="single" w:sz="4" w:space="0" w:color="000000"/>
              <w:bottom w:val="single" w:sz="4" w:space="0" w:color="000000"/>
              <w:right w:val="single" w:sz="4" w:space="0" w:color="000000"/>
            </w:tcBorders>
          </w:tcPr>
          <w:p w:rsidR="0082768E" w:rsidRDefault="002D2766">
            <w:pPr>
              <w:widowControl/>
              <w:adjustRightInd w:val="0"/>
              <w:snapToGrid w:val="0"/>
              <w:rPr>
                <w:rFonts w:asciiTheme="minorEastAsia" w:hAnsiTheme="minorEastAsia" w:cs="宋体"/>
                <w:color w:val="000000"/>
                <w:kern w:val="0"/>
                <w:szCs w:val="21"/>
              </w:rPr>
            </w:pPr>
            <w:r>
              <w:rPr>
                <w:rFonts w:asciiTheme="minorEastAsia" w:hAnsiTheme="minorEastAsia" w:cs="宋体" w:hint="eastAsia"/>
                <w:color w:val="000000"/>
                <w:kern w:val="0"/>
                <w:szCs w:val="21"/>
              </w:rPr>
              <w:t>擅长数量经济学分析和运用，长期致力于科技创新和财政对策研究，先后主持省级课题一项，参与国家重大课题、财政厅课题、省级课题等8项，发表</w:t>
            </w:r>
            <w:proofErr w:type="spellStart"/>
            <w:r>
              <w:rPr>
                <w:rFonts w:asciiTheme="minorEastAsia" w:hAnsiTheme="minorEastAsia" w:cs="宋体" w:hint="eastAsia"/>
                <w:color w:val="000000"/>
                <w:kern w:val="0"/>
                <w:szCs w:val="21"/>
              </w:rPr>
              <w:t>cssci</w:t>
            </w:r>
            <w:proofErr w:type="spellEnd"/>
            <w:r>
              <w:rPr>
                <w:rFonts w:asciiTheme="minorEastAsia" w:hAnsiTheme="minorEastAsia" w:cs="宋体" w:hint="eastAsia"/>
                <w:color w:val="000000"/>
                <w:kern w:val="0"/>
                <w:szCs w:val="21"/>
              </w:rPr>
              <w:t>的论文1篇，被人大复印资料全文转载论文1篇。</w:t>
            </w:r>
          </w:p>
        </w:tc>
      </w:tr>
    </w:tbl>
    <w:p w:rsidR="0082768E" w:rsidRDefault="002D2766">
      <w:pPr>
        <w:widowControl/>
        <w:spacing w:beforeLines="50" w:before="156" w:line="560" w:lineRule="exact"/>
        <w:textAlignment w:val="baseline"/>
        <w:rPr>
          <w:rFonts w:ascii="黑体" w:eastAsia="黑体" w:hAnsi="黑体" w:cs="黑体"/>
          <w:b/>
          <w:sz w:val="28"/>
          <w:szCs w:val="28"/>
        </w:rPr>
      </w:pPr>
      <w:r>
        <w:rPr>
          <w:rFonts w:ascii="黑体" w:eastAsia="黑体" w:hAnsi="黑体" w:cs="黑体" w:hint="eastAsia"/>
          <w:b/>
          <w:sz w:val="28"/>
          <w:szCs w:val="28"/>
        </w:rPr>
        <w:t>4.3 2020年科学研究</w:t>
      </w:r>
    </w:p>
    <w:p w:rsidR="0082768E" w:rsidRPr="008863BA" w:rsidRDefault="002D2766" w:rsidP="008863BA">
      <w:pPr>
        <w:snapToGrid w:val="0"/>
        <w:spacing w:line="400" w:lineRule="exact"/>
        <w:ind w:firstLineChars="200" w:firstLine="480"/>
        <w:rPr>
          <w:rFonts w:ascii="宋体" w:eastAsia="宋体" w:hAnsi="宋体" w:cs="黑体"/>
          <w:bCs/>
          <w:sz w:val="24"/>
          <w:szCs w:val="24"/>
        </w:rPr>
      </w:pPr>
      <w:r>
        <w:rPr>
          <w:rFonts w:ascii="宋体" w:eastAsia="宋体" w:hAnsi="宋体" w:cs="黑体" w:hint="eastAsia"/>
          <w:bCs/>
          <w:sz w:val="24"/>
          <w:szCs w:val="24"/>
        </w:rPr>
        <w:t>2020年，在纵向课题方面，本学位点获得国家自然科学基金项目1项，省</w:t>
      </w:r>
      <w:r>
        <w:rPr>
          <w:rFonts w:ascii="宋体" w:eastAsia="宋体" w:hAnsi="宋体" w:cs="黑体" w:hint="eastAsia"/>
          <w:bCs/>
          <w:sz w:val="24"/>
          <w:szCs w:val="24"/>
        </w:rPr>
        <w:lastRenderedPageBreak/>
        <w:t>级项目2项，</w:t>
      </w:r>
      <w:r w:rsidR="008863BA">
        <w:rPr>
          <w:rFonts w:ascii="宋体" w:eastAsia="宋体" w:hAnsi="宋体" w:cs="黑体" w:hint="eastAsia"/>
          <w:bCs/>
          <w:sz w:val="24"/>
          <w:szCs w:val="24"/>
        </w:rPr>
        <w:t>校级项目1项，</w:t>
      </w:r>
      <w:r w:rsidRPr="008863BA">
        <w:rPr>
          <w:rFonts w:ascii="宋体" w:eastAsia="宋体" w:hAnsi="宋体" w:cs="黑体" w:hint="eastAsia"/>
          <w:bCs/>
          <w:sz w:val="24"/>
          <w:szCs w:val="24"/>
        </w:rPr>
        <w:t>纵向项目经费为</w:t>
      </w:r>
      <w:r w:rsidR="008863BA" w:rsidRPr="008863BA">
        <w:rPr>
          <w:rFonts w:ascii="宋体" w:eastAsia="宋体" w:hAnsi="宋体" w:cs="黑体" w:hint="eastAsia"/>
          <w:bCs/>
          <w:sz w:val="24"/>
          <w:szCs w:val="24"/>
        </w:rPr>
        <w:t>30.25</w:t>
      </w:r>
      <w:r w:rsidRPr="008863BA">
        <w:rPr>
          <w:rFonts w:ascii="宋体" w:eastAsia="宋体" w:hAnsi="宋体" w:cs="黑体" w:hint="eastAsia"/>
          <w:bCs/>
          <w:sz w:val="24"/>
          <w:szCs w:val="24"/>
        </w:rPr>
        <w:t>万元，发表论文</w:t>
      </w:r>
      <w:r w:rsidR="008863BA" w:rsidRPr="008863BA">
        <w:rPr>
          <w:rFonts w:ascii="宋体" w:eastAsia="宋体" w:hAnsi="宋体" w:cs="黑体" w:hint="eastAsia"/>
          <w:bCs/>
          <w:sz w:val="24"/>
          <w:szCs w:val="24"/>
        </w:rPr>
        <w:t>5</w:t>
      </w:r>
      <w:r w:rsidRPr="008863BA">
        <w:rPr>
          <w:rFonts w:ascii="宋体" w:eastAsia="宋体" w:hAnsi="宋体" w:cs="黑体" w:hint="eastAsia"/>
          <w:bCs/>
          <w:sz w:val="24"/>
          <w:szCs w:val="24"/>
        </w:rPr>
        <w:t>篇</w:t>
      </w:r>
      <w:r w:rsidR="008863BA">
        <w:rPr>
          <w:rFonts w:ascii="宋体" w:eastAsia="宋体" w:hAnsi="宋体" w:cs="黑体" w:hint="eastAsia"/>
          <w:bCs/>
          <w:sz w:val="24"/>
          <w:szCs w:val="24"/>
        </w:rPr>
        <w:t>（其中</w:t>
      </w:r>
      <w:r w:rsidR="001A286C" w:rsidRPr="001A286C">
        <w:rPr>
          <w:rFonts w:ascii="Times New Roman" w:eastAsia="宋体" w:hAnsi="Times New Roman" w:cs="Times New Roman"/>
          <w:bCs/>
          <w:sz w:val="24"/>
          <w:szCs w:val="24"/>
        </w:rPr>
        <w:t>CSSCI</w:t>
      </w:r>
      <w:r w:rsidR="008863BA">
        <w:rPr>
          <w:rFonts w:ascii="宋体" w:eastAsia="宋体" w:hAnsi="宋体" w:cs="黑体" w:hint="eastAsia"/>
          <w:bCs/>
          <w:sz w:val="24"/>
          <w:szCs w:val="24"/>
        </w:rPr>
        <w:t>1篇）</w:t>
      </w:r>
      <w:r w:rsidRPr="008863BA">
        <w:rPr>
          <w:rFonts w:ascii="宋体" w:eastAsia="宋体" w:hAnsi="宋体" w:cs="黑体" w:hint="eastAsia"/>
          <w:bCs/>
          <w:sz w:val="24"/>
          <w:szCs w:val="24"/>
        </w:rPr>
        <w:t>。</w:t>
      </w:r>
    </w:p>
    <w:p w:rsidR="0082768E" w:rsidRDefault="002D2766">
      <w:pPr>
        <w:snapToGrid w:val="0"/>
        <w:jc w:val="center"/>
        <w:rPr>
          <w:rFonts w:ascii="宋体" w:eastAsia="宋体" w:hAnsi="宋体" w:cs="方正仿宋简体"/>
          <w:bCs/>
          <w:szCs w:val="21"/>
        </w:rPr>
      </w:pPr>
      <w:r>
        <w:rPr>
          <w:rFonts w:ascii="宋体" w:eastAsia="宋体" w:hAnsi="宋体" w:cs="方正仿宋简体" w:hint="eastAsia"/>
          <w:bCs/>
          <w:szCs w:val="21"/>
        </w:rPr>
        <w:t>表4.3  2020年度承担的代表性科研项目</w:t>
      </w:r>
    </w:p>
    <w:tbl>
      <w:tblPr>
        <w:tblW w:w="5000" w:type="pct"/>
        <w:tblLayout w:type="fixed"/>
        <w:tblLook w:val="04A0" w:firstRow="1" w:lastRow="0" w:firstColumn="1" w:lastColumn="0" w:noHBand="0" w:noVBand="1"/>
      </w:tblPr>
      <w:tblGrid>
        <w:gridCol w:w="392"/>
        <w:gridCol w:w="850"/>
        <w:gridCol w:w="2978"/>
        <w:gridCol w:w="2125"/>
        <w:gridCol w:w="992"/>
        <w:gridCol w:w="1185"/>
      </w:tblGrid>
      <w:tr w:rsidR="0082768E" w:rsidTr="009B5BA1">
        <w:trPr>
          <w:trHeight w:val="5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68E" w:rsidRDefault="002D2766">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499" w:type="pct"/>
            <w:tcBorders>
              <w:top w:val="single" w:sz="4" w:space="0" w:color="auto"/>
              <w:left w:val="nil"/>
              <w:bottom w:val="single" w:sz="4" w:space="0" w:color="auto"/>
              <w:right w:val="single" w:sz="4" w:space="0" w:color="auto"/>
            </w:tcBorders>
            <w:shd w:val="clear" w:color="auto" w:fill="auto"/>
            <w:noWrap/>
            <w:vAlign w:val="center"/>
          </w:tcPr>
          <w:p w:rsidR="0082768E" w:rsidRDefault="002D2766">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姓名</w:t>
            </w:r>
          </w:p>
        </w:tc>
        <w:tc>
          <w:tcPr>
            <w:tcW w:w="1747" w:type="pct"/>
            <w:tcBorders>
              <w:top w:val="single" w:sz="4" w:space="0" w:color="auto"/>
              <w:left w:val="nil"/>
              <w:bottom w:val="single" w:sz="4" w:space="0" w:color="auto"/>
              <w:right w:val="single" w:sz="4" w:space="0" w:color="auto"/>
            </w:tcBorders>
            <w:shd w:val="clear" w:color="auto" w:fill="auto"/>
            <w:noWrap/>
            <w:vAlign w:val="center"/>
          </w:tcPr>
          <w:p w:rsidR="0082768E" w:rsidRDefault="002D2766">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1247" w:type="pct"/>
            <w:tcBorders>
              <w:top w:val="single" w:sz="4" w:space="0" w:color="auto"/>
              <w:left w:val="nil"/>
              <w:bottom w:val="single" w:sz="4" w:space="0" w:color="auto"/>
              <w:right w:val="single" w:sz="4" w:space="0" w:color="auto"/>
            </w:tcBorders>
            <w:shd w:val="clear" w:color="auto" w:fill="auto"/>
            <w:noWrap/>
            <w:vAlign w:val="center"/>
          </w:tcPr>
          <w:p w:rsidR="0082768E" w:rsidRDefault="002D2766">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项目来源</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82768E" w:rsidRDefault="002D2766">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到账经费（万元)</w:t>
            </w:r>
          </w:p>
        </w:tc>
        <w:tc>
          <w:tcPr>
            <w:tcW w:w="695" w:type="pct"/>
            <w:tcBorders>
              <w:top w:val="single" w:sz="4" w:space="0" w:color="auto"/>
              <w:left w:val="nil"/>
              <w:bottom w:val="single" w:sz="4" w:space="0" w:color="auto"/>
              <w:right w:val="single" w:sz="4" w:space="0" w:color="auto"/>
            </w:tcBorders>
            <w:shd w:val="clear" w:color="auto" w:fill="auto"/>
            <w:noWrap/>
            <w:vAlign w:val="center"/>
          </w:tcPr>
          <w:p w:rsidR="0082768E" w:rsidRDefault="002D2766">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立项时间</w:t>
            </w:r>
          </w:p>
        </w:tc>
      </w:tr>
      <w:tr w:rsidR="0082768E" w:rsidTr="009B5BA1">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tcPr>
          <w:p w:rsidR="0082768E" w:rsidRDefault="002D2766">
            <w:pPr>
              <w:widowControl/>
              <w:adjustRightInd w:val="0"/>
              <w:snapToGrid w:val="0"/>
              <w:jc w:val="right"/>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499" w:type="pct"/>
            <w:tcBorders>
              <w:top w:val="nil"/>
              <w:left w:val="nil"/>
              <w:bottom w:val="single" w:sz="4" w:space="0" w:color="auto"/>
              <w:right w:val="single" w:sz="4" w:space="0" w:color="auto"/>
            </w:tcBorders>
            <w:shd w:val="clear" w:color="auto" w:fill="auto"/>
            <w:noWrap/>
            <w:vAlign w:val="center"/>
          </w:tcPr>
          <w:p w:rsidR="0082768E" w:rsidRDefault="002D2766">
            <w:pPr>
              <w:jc w:val="center"/>
              <w:rPr>
                <w:rFonts w:ascii="宋体" w:eastAsia="宋体" w:hAnsi="宋体" w:cs="宋体"/>
                <w:color w:val="000000"/>
                <w:kern w:val="0"/>
                <w:szCs w:val="21"/>
              </w:rPr>
            </w:pPr>
            <w:r>
              <w:rPr>
                <w:rFonts w:ascii="宋体" w:eastAsia="宋体" w:hAnsi="宋体" w:cs="宋体" w:hint="eastAsia"/>
                <w:color w:val="000000"/>
                <w:kern w:val="0"/>
                <w:szCs w:val="21"/>
              </w:rPr>
              <w:t>舒斯亮</w:t>
            </w:r>
          </w:p>
        </w:tc>
        <w:tc>
          <w:tcPr>
            <w:tcW w:w="1747" w:type="pct"/>
            <w:tcBorders>
              <w:top w:val="nil"/>
              <w:left w:val="nil"/>
              <w:bottom w:val="single" w:sz="4" w:space="0" w:color="auto"/>
              <w:right w:val="single" w:sz="4" w:space="0" w:color="auto"/>
            </w:tcBorders>
            <w:shd w:val="clear" w:color="auto" w:fill="auto"/>
            <w:noWrap/>
          </w:tcPr>
          <w:p w:rsidR="0082768E" w:rsidRDefault="002D2766">
            <w:pPr>
              <w:rPr>
                <w:rFonts w:ascii="宋体" w:eastAsia="宋体" w:hAnsi="宋体" w:cs="宋体"/>
                <w:color w:val="000000"/>
                <w:kern w:val="0"/>
                <w:szCs w:val="21"/>
              </w:rPr>
            </w:pPr>
            <w:r>
              <w:rPr>
                <w:rFonts w:ascii="宋体" w:eastAsia="宋体" w:hAnsi="宋体" w:cs="宋体" w:hint="eastAsia"/>
                <w:color w:val="000000"/>
                <w:kern w:val="0"/>
                <w:szCs w:val="21"/>
              </w:rPr>
              <w:t>基于公平关切行为评价的供应</w:t>
            </w:r>
            <w:proofErr w:type="gramStart"/>
            <w:r>
              <w:rPr>
                <w:rFonts w:ascii="宋体" w:eastAsia="宋体" w:hAnsi="宋体" w:cs="宋体" w:hint="eastAsia"/>
                <w:color w:val="000000"/>
                <w:kern w:val="0"/>
                <w:szCs w:val="21"/>
              </w:rPr>
              <w:t>链决策</w:t>
            </w:r>
            <w:proofErr w:type="gramEnd"/>
            <w:r>
              <w:rPr>
                <w:rFonts w:ascii="宋体" w:eastAsia="宋体" w:hAnsi="宋体" w:cs="宋体" w:hint="eastAsia"/>
                <w:color w:val="000000"/>
                <w:kern w:val="0"/>
                <w:szCs w:val="21"/>
              </w:rPr>
              <w:t>与协调策略</w:t>
            </w:r>
          </w:p>
        </w:tc>
        <w:tc>
          <w:tcPr>
            <w:tcW w:w="1247" w:type="pct"/>
            <w:tcBorders>
              <w:top w:val="nil"/>
              <w:left w:val="nil"/>
              <w:bottom w:val="single" w:sz="4" w:space="0" w:color="auto"/>
              <w:right w:val="single" w:sz="4" w:space="0" w:color="auto"/>
            </w:tcBorders>
            <w:shd w:val="clear" w:color="auto" w:fill="auto"/>
            <w:noWrap/>
          </w:tcPr>
          <w:p w:rsidR="0082768E" w:rsidRDefault="002D2766" w:rsidP="009B5BA1">
            <w:pPr>
              <w:rPr>
                <w:rFonts w:ascii="宋体" w:eastAsia="宋体" w:hAnsi="宋体" w:cs="宋体"/>
                <w:color w:val="000000"/>
                <w:kern w:val="0"/>
                <w:szCs w:val="21"/>
              </w:rPr>
            </w:pPr>
            <w:r>
              <w:rPr>
                <w:rFonts w:ascii="宋体" w:eastAsia="宋体" w:hAnsi="宋体" w:cs="宋体" w:hint="eastAsia"/>
                <w:color w:val="000000"/>
                <w:kern w:val="0"/>
                <w:szCs w:val="21"/>
              </w:rPr>
              <w:t>国家自然科学基金委</w:t>
            </w:r>
          </w:p>
        </w:tc>
        <w:tc>
          <w:tcPr>
            <w:tcW w:w="582" w:type="pct"/>
            <w:tcBorders>
              <w:top w:val="nil"/>
              <w:left w:val="nil"/>
              <w:bottom w:val="single" w:sz="4" w:space="0" w:color="auto"/>
              <w:right w:val="single" w:sz="4" w:space="0" w:color="auto"/>
            </w:tcBorders>
            <w:shd w:val="clear" w:color="auto" w:fill="auto"/>
            <w:noWrap/>
          </w:tcPr>
          <w:p w:rsidR="0082768E" w:rsidRDefault="002D2766">
            <w:pPr>
              <w:jc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695" w:type="pct"/>
            <w:tcBorders>
              <w:top w:val="nil"/>
              <w:left w:val="nil"/>
              <w:bottom w:val="single" w:sz="4" w:space="0" w:color="auto"/>
              <w:right w:val="single" w:sz="4" w:space="0" w:color="auto"/>
            </w:tcBorders>
            <w:shd w:val="clear" w:color="auto" w:fill="auto"/>
            <w:noWrap/>
            <w:vAlign w:val="center"/>
          </w:tcPr>
          <w:p w:rsidR="0082768E" w:rsidRDefault="002D2766">
            <w:pPr>
              <w:jc w:val="center"/>
              <w:rPr>
                <w:rFonts w:ascii="宋体" w:eastAsia="宋体" w:hAnsi="宋体" w:cs="宋体"/>
                <w:color w:val="000000"/>
                <w:kern w:val="0"/>
                <w:szCs w:val="21"/>
              </w:rPr>
            </w:pPr>
            <w:r>
              <w:rPr>
                <w:rFonts w:ascii="宋体" w:eastAsia="宋体" w:hAnsi="宋体" w:cs="宋体" w:hint="eastAsia"/>
                <w:color w:val="000000"/>
                <w:kern w:val="0"/>
                <w:szCs w:val="21"/>
              </w:rPr>
              <w:t>2020.01-2023.12</w:t>
            </w:r>
            <w:r>
              <w:rPr>
                <w:rFonts w:ascii="宋体" w:eastAsia="宋体" w:hAnsi="宋体" w:cs="宋体"/>
                <w:color w:val="000000"/>
                <w:kern w:val="0"/>
                <w:szCs w:val="21"/>
              </w:rPr>
              <w:fldChar w:fldCharType="begin"/>
            </w:r>
            <w:r>
              <w:rPr>
                <w:rFonts w:ascii="宋体" w:eastAsia="宋体" w:hAnsi="宋体" w:cs="宋体"/>
                <w:color w:val="000000"/>
                <w:kern w:val="0"/>
                <w:szCs w:val="21"/>
              </w:rPr>
              <w:instrText xml:space="preserve"> </w:instrText>
            </w:r>
            <w:r>
              <w:rPr>
                <w:rFonts w:ascii="宋体" w:eastAsia="宋体" w:hAnsi="宋体" w:cs="宋体" w:hint="eastAsia"/>
                <w:color w:val="000000"/>
                <w:kern w:val="0"/>
                <w:szCs w:val="21"/>
              </w:rPr>
              <w:instrText xml:space="preserve">LINK </w:instrText>
            </w:r>
            <w:r w:rsidR="009D67A1">
              <w:rPr>
                <w:rFonts w:ascii="宋体" w:eastAsia="宋体" w:hAnsi="宋体" w:cs="宋体"/>
                <w:color w:val="000000"/>
                <w:kern w:val="0"/>
                <w:szCs w:val="21"/>
              </w:rPr>
              <w:instrText xml:space="preserve">Excel.Sheet.12 C:\\Users\\admin\\Desktop\\国际商务核试验2023\\科研资料\\近三年主持的科研项目情况.xlsx Sheet1!R10C6 </w:instrText>
            </w:r>
            <w:r>
              <w:rPr>
                <w:rFonts w:ascii="宋体" w:eastAsia="宋体" w:hAnsi="宋体" w:cs="宋体" w:hint="eastAsia"/>
                <w:color w:val="000000"/>
                <w:kern w:val="0"/>
                <w:szCs w:val="21"/>
              </w:rPr>
              <w:instrText>\a \f 4 \h</w:instrText>
            </w:r>
            <w:r>
              <w:rPr>
                <w:rFonts w:ascii="宋体" w:eastAsia="宋体" w:hAnsi="宋体" w:cs="宋体"/>
                <w:color w:val="000000"/>
                <w:kern w:val="0"/>
                <w:szCs w:val="21"/>
              </w:rPr>
              <w:instrText xml:space="preserve">  \* MERGEFORMAT </w:instrText>
            </w:r>
            <w:r>
              <w:rPr>
                <w:rFonts w:ascii="宋体" w:eastAsia="宋体" w:hAnsi="宋体" w:cs="宋体"/>
                <w:color w:val="000000"/>
                <w:kern w:val="0"/>
                <w:szCs w:val="21"/>
              </w:rPr>
              <w:fldChar w:fldCharType="end"/>
            </w:r>
          </w:p>
        </w:tc>
      </w:tr>
      <w:tr w:rsidR="0082768E" w:rsidTr="009B5BA1">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tcPr>
          <w:p w:rsidR="0082768E" w:rsidRDefault="002D2766">
            <w:pPr>
              <w:widowControl/>
              <w:adjustRightInd w:val="0"/>
              <w:snapToGrid w:val="0"/>
              <w:jc w:val="right"/>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499" w:type="pct"/>
            <w:tcBorders>
              <w:top w:val="nil"/>
              <w:left w:val="nil"/>
              <w:bottom w:val="single" w:sz="4" w:space="0" w:color="auto"/>
              <w:right w:val="single" w:sz="4" w:space="0" w:color="auto"/>
            </w:tcBorders>
            <w:shd w:val="clear" w:color="auto" w:fill="auto"/>
            <w:noWrap/>
            <w:vAlign w:val="center"/>
          </w:tcPr>
          <w:p w:rsidR="0082768E" w:rsidRDefault="002D2766">
            <w:pPr>
              <w:jc w:val="center"/>
              <w:rPr>
                <w:rFonts w:ascii="宋体" w:eastAsia="宋体" w:hAnsi="宋体" w:cs="宋体"/>
                <w:color w:val="000000"/>
                <w:kern w:val="0"/>
                <w:szCs w:val="21"/>
              </w:rPr>
            </w:pPr>
            <w:r>
              <w:rPr>
                <w:rFonts w:ascii="宋体" w:eastAsia="宋体" w:hAnsi="宋体" w:cs="宋体" w:hint="eastAsia"/>
                <w:color w:val="000000"/>
                <w:kern w:val="0"/>
                <w:szCs w:val="21"/>
              </w:rPr>
              <w:t>苏小玲</w:t>
            </w:r>
          </w:p>
        </w:tc>
        <w:tc>
          <w:tcPr>
            <w:tcW w:w="1747" w:type="pct"/>
            <w:tcBorders>
              <w:top w:val="nil"/>
              <w:left w:val="nil"/>
              <w:bottom w:val="single" w:sz="4" w:space="0" w:color="auto"/>
              <w:right w:val="single" w:sz="4" w:space="0" w:color="auto"/>
            </w:tcBorders>
            <w:shd w:val="clear" w:color="auto" w:fill="auto"/>
            <w:noWrap/>
          </w:tcPr>
          <w:p w:rsidR="0082768E" w:rsidRDefault="002D2766">
            <w:pPr>
              <w:rPr>
                <w:rFonts w:ascii="宋体" w:eastAsia="宋体" w:hAnsi="宋体" w:cs="宋体"/>
                <w:color w:val="000000"/>
                <w:kern w:val="0"/>
                <w:szCs w:val="21"/>
              </w:rPr>
            </w:pPr>
            <w:r>
              <w:rPr>
                <w:rFonts w:ascii="宋体" w:eastAsia="宋体" w:hAnsi="宋体" w:cs="宋体" w:hint="eastAsia"/>
                <w:color w:val="000000"/>
                <w:kern w:val="0"/>
                <w:szCs w:val="21"/>
              </w:rPr>
              <w:t>“互联网+”背景下国际贸易专业“双创”人才培养路径研究</w:t>
            </w:r>
          </w:p>
        </w:tc>
        <w:tc>
          <w:tcPr>
            <w:tcW w:w="1247" w:type="pct"/>
            <w:tcBorders>
              <w:top w:val="nil"/>
              <w:left w:val="nil"/>
              <w:bottom w:val="single" w:sz="4" w:space="0" w:color="auto"/>
              <w:right w:val="single" w:sz="4" w:space="0" w:color="auto"/>
            </w:tcBorders>
            <w:shd w:val="clear" w:color="auto" w:fill="auto"/>
            <w:noWrap/>
          </w:tcPr>
          <w:p w:rsidR="0082768E" w:rsidRDefault="009B5BA1">
            <w:pPr>
              <w:jc w:val="center"/>
              <w:rPr>
                <w:rFonts w:ascii="宋体" w:eastAsia="宋体" w:hAnsi="宋体" w:cs="宋体"/>
                <w:color w:val="000000"/>
                <w:kern w:val="0"/>
                <w:szCs w:val="21"/>
              </w:rPr>
            </w:pPr>
            <w:r>
              <w:rPr>
                <w:rFonts w:ascii="宋体" w:eastAsia="宋体" w:hAnsi="宋体" w:cs="宋体" w:hint="eastAsia"/>
                <w:color w:val="000000"/>
                <w:kern w:val="0"/>
                <w:szCs w:val="21"/>
              </w:rPr>
              <w:t>江西省教育厅</w:t>
            </w:r>
          </w:p>
        </w:tc>
        <w:tc>
          <w:tcPr>
            <w:tcW w:w="582" w:type="pct"/>
            <w:tcBorders>
              <w:top w:val="nil"/>
              <w:left w:val="nil"/>
              <w:bottom w:val="single" w:sz="4" w:space="0" w:color="auto"/>
              <w:right w:val="single" w:sz="4" w:space="0" w:color="auto"/>
            </w:tcBorders>
            <w:shd w:val="clear" w:color="auto" w:fill="auto"/>
            <w:noWrap/>
          </w:tcPr>
          <w:p w:rsidR="0082768E" w:rsidRDefault="002D2766">
            <w:pPr>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695" w:type="pct"/>
            <w:tcBorders>
              <w:top w:val="nil"/>
              <w:left w:val="nil"/>
              <w:bottom w:val="single" w:sz="4" w:space="0" w:color="auto"/>
              <w:right w:val="single" w:sz="4" w:space="0" w:color="auto"/>
            </w:tcBorders>
            <w:shd w:val="clear" w:color="auto" w:fill="auto"/>
            <w:noWrap/>
          </w:tcPr>
          <w:p w:rsidR="0082768E" w:rsidRDefault="002D2766">
            <w:pPr>
              <w:jc w:val="center"/>
              <w:rPr>
                <w:rFonts w:ascii="宋体" w:eastAsia="宋体" w:hAnsi="宋体" w:cs="宋体"/>
                <w:color w:val="000000"/>
                <w:kern w:val="0"/>
                <w:szCs w:val="21"/>
              </w:rPr>
            </w:pPr>
            <w:r>
              <w:rPr>
                <w:rFonts w:ascii="宋体" w:eastAsia="宋体" w:hAnsi="宋体" w:cs="宋体" w:hint="eastAsia"/>
                <w:color w:val="000000"/>
                <w:kern w:val="0"/>
                <w:szCs w:val="21"/>
              </w:rPr>
              <w:t>2020.01-2023.12</w:t>
            </w:r>
          </w:p>
        </w:tc>
      </w:tr>
      <w:tr w:rsidR="009B5BA1" w:rsidTr="009B5BA1">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tcPr>
          <w:p w:rsidR="009B5BA1" w:rsidRDefault="009B5BA1" w:rsidP="001A286C">
            <w:pPr>
              <w:widowControl/>
              <w:adjustRightInd w:val="0"/>
              <w:snapToGrid w:val="0"/>
              <w:jc w:val="right"/>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499" w:type="pct"/>
            <w:tcBorders>
              <w:top w:val="nil"/>
              <w:left w:val="nil"/>
              <w:bottom w:val="single" w:sz="4" w:space="0" w:color="auto"/>
              <w:right w:val="single" w:sz="4" w:space="0" w:color="auto"/>
            </w:tcBorders>
            <w:shd w:val="clear" w:color="auto" w:fill="auto"/>
            <w:noWrap/>
          </w:tcPr>
          <w:p w:rsidR="009B5BA1" w:rsidRDefault="009B5BA1" w:rsidP="001A286C">
            <w:pPr>
              <w:jc w:val="center"/>
              <w:rPr>
                <w:rFonts w:ascii="宋体" w:eastAsia="宋体" w:hAnsi="宋体" w:cs="宋体"/>
                <w:color w:val="000000"/>
                <w:kern w:val="0"/>
                <w:szCs w:val="21"/>
              </w:rPr>
            </w:pPr>
            <w:r>
              <w:rPr>
                <w:rFonts w:ascii="宋体" w:eastAsia="宋体" w:hAnsi="宋体" w:cs="宋体" w:hint="eastAsia"/>
                <w:color w:val="000000"/>
                <w:kern w:val="0"/>
                <w:szCs w:val="21"/>
              </w:rPr>
              <w:t>张定方</w:t>
            </w:r>
          </w:p>
        </w:tc>
        <w:tc>
          <w:tcPr>
            <w:tcW w:w="1747" w:type="pct"/>
            <w:tcBorders>
              <w:top w:val="nil"/>
              <w:left w:val="nil"/>
              <w:bottom w:val="single" w:sz="4" w:space="0" w:color="auto"/>
              <w:right w:val="single" w:sz="4" w:space="0" w:color="auto"/>
            </w:tcBorders>
            <w:shd w:val="clear" w:color="auto" w:fill="auto"/>
            <w:noWrap/>
          </w:tcPr>
          <w:p w:rsidR="009B5BA1" w:rsidRDefault="009B5BA1" w:rsidP="001A286C">
            <w:pPr>
              <w:rPr>
                <w:rFonts w:ascii="宋体" w:eastAsia="宋体" w:hAnsi="宋体" w:cs="宋体"/>
                <w:color w:val="000000"/>
                <w:kern w:val="0"/>
                <w:szCs w:val="21"/>
              </w:rPr>
            </w:pPr>
            <w:r>
              <w:rPr>
                <w:rFonts w:ascii="宋体" w:eastAsia="宋体" w:hAnsi="宋体" w:cs="宋体" w:hint="eastAsia"/>
                <w:color w:val="000000"/>
                <w:kern w:val="0"/>
                <w:szCs w:val="21"/>
              </w:rPr>
              <w:t>江西旅游区域合作战略研究</w:t>
            </w:r>
          </w:p>
        </w:tc>
        <w:tc>
          <w:tcPr>
            <w:tcW w:w="1247" w:type="pct"/>
            <w:tcBorders>
              <w:top w:val="nil"/>
              <w:left w:val="nil"/>
              <w:bottom w:val="single" w:sz="4" w:space="0" w:color="auto"/>
              <w:right w:val="single" w:sz="4" w:space="0" w:color="auto"/>
            </w:tcBorders>
            <w:shd w:val="clear" w:color="auto" w:fill="auto"/>
            <w:noWrap/>
          </w:tcPr>
          <w:p w:rsidR="009B5BA1" w:rsidRDefault="009B5BA1" w:rsidP="009B5BA1">
            <w:pPr>
              <w:jc w:val="center"/>
              <w:rPr>
                <w:rFonts w:ascii="宋体" w:eastAsia="宋体" w:hAnsi="宋体" w:cs="宋体"/>
                <w:color w:val="000000"/>
                <w:kern w:val="0"/>
                <w:szCs w:val="21"/>
              </w:rPr>
            </w:pPr>
            <w:r>
              <w:rPr>
                <w:rFonts w:ascii="宋体" w:eastAsia="宋体" w:hAnsi="宋体" w:cs="宋体" w:hint="eastAsia"/>
                <w:color w:val="000000"/>
                <w:kern w:val="0"/>
                <w:szCs w:val="21"/>
              </w:rPr>
              <w:t>江西省文化和旅游厅</w:t>
            </w:r>
          </w:p>
        </w:tc>
        <w:tc>
          <w:tcPr>
            <w:tcW w:w="582" w:type="pct"/>
            <w:tcBorders>
              <w:top w:val="nil"/>
              <w:left w:val="nil"/>
              <w:bottom w:val="single" w:sz="4" w:space="0" w:color="auto"/>
              <w:right w:val="single" w:sz="4" w:space="0" w:color="auto"/>
            </w:tcBorders>
            <w:shd w:val="clear" w:color="auto" w:fill="auto"/>
            <w:noWrap/>
          </w:tcPr>
          <w:p w:rsidR="009B5BA1" w:rsidRDefault="009B5BA1" w:rsidP="001A286C">
            <w:pPr>
              <w:jc w:val="center"/>
              <w:rPr>
                <w:rFonts w:ascii="宋体" w:eastAsia="宋体" w:hAnsi="宋体" w:cs="宋体"/>
                <w:color w:val="000000"/>
                <w:kern w:val="0"/>
                <w:szCs w:val="21"/>
              </w:rPr>
            </w:pPr>
            <w:r>
              <w:rPr>
                <w:rFonts w:ascii="宋体" w:eastAsia="宋体" w:hAnsi="宋体" w:cs="宋体" w:hint="eastAsia"/>
                <w:color w:val="000000"/>
                <w:kern w:val="0"/>
                <w:szCs w:val="21"/>
              </w:rPr>
              <w:t>0.05</w:t>
            </w:r>
          </w:p>
        </w:tc>
        <w:tc>
          <w:tcPr>
            <w:tcW w:w="695" w:type="pct"/>
            <w:tcBorders>
              <w:top w:val="nil"/>
              <w:left w:val="nil"/>
              <w:bottom w:val="single" w:sz="4" w:space="0" w:color="auto"/>
              <w:right w:val="single" w:sz="4" w:space="0" w:color="auto"/>
            </w:tcBorders>
            <w:shd w:val="clear" w:color="auto" w:fill="auto"/>
            <w:noWrap/>
          </w:tcPr>
          <w:p w:rsidR="009B5BA1" w:rsidRDefault="009B5BA1" w:rsidP="001A286C">
            <w:pPr>
              <w:jc w:val="center"/>
              <w:rPr>
                <w:rFonts w:ascii="宋体" w:eastAsia="宋体" w:hAnsi="宋体" w:cs="宋体"/>
                <w:color w:val="000000"/>
                <w:kern w:val="0"/>
                <w:szCs w:val="21"/>
              </w:rPr>
            </w:pPr>
            <w:r>
              <w:rPr>
                <w:rFonts w:ascii="宋体" w:eastAsia="宋体" w:hAnsi="宋体" w:cs="宋体" w:hint="eastAsia"/>
                <w:color w:val="000000"/>
                <w:kern w:val="0"/>
                <w:szCs w:val="21"/>
              </w:rPr>
              <w:t>2020.12-2022.12</w:t>
            </w:r>
          </w:p>
        </w:tc>
      </w:tr>
      <w:tr w:rsidR="0082768E" w:rsidTr="009B5BA1">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tcPr>
          <w:p w:rsidR="0082768E" w:rsidRDefault="009B5BA1">
            <w:pPr>
              <w:widowControl/>
              <w:adjustRightInd w:val="0"/>
              <w:snapToGrid w:val="0"/>
              <w:jc w:val="right"/>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499" w:type="pct"/>
            <w:tcBorders>
              <w:top w:val="nil"/>
              <w:left w:val="nil"/>
              <w:bottom w:val="single" w:sz="4" w:space="0" w:color="auto"/>
              <w:right w:val="single" w:sz="4" w:space="0" w:color="auto"/>
            </w:tcBorders>
            <w:shd w:val="clear" w:color="auto" w:fill="auto"/>
            <w:noWrap/>
          </w:tcPr>
          <w:p w:rsidR="0082768E" w:rsidRDefault="009B5BA1">
            <w:pPr>
              <w:jc w:val="center"/>
              <w:rPr>
                <w:rFonts w:ascii="宋体" w:eastAsia="宋体" w:hAnsi="宋体" w:cs="宋体"/>
                <w:color w:val="000000"/>
                <w:kern w:val="0"/>
                <w:szCs w:val="21"/>
              </w:rPr>
            </w:pPr>
            <w:r>
              <w:rPr>
                <w:rFonts w:ascii="宋体" w:eastAsia="宋体" w:hAnsi="宋体" w:cs="宋体" w:hint="eastAsia"/>
                <w:color w:val="000000"/>
                <w:kern w:val="0"/>
                <w:szCs w:val="21"/>
              </w:rPr>
              <w:t>张定方</w:t>
            </w:r>
          </w:p>
        </w:tc>
        <w:tc>
          <w:tcPr>
            <w:tcW w:w="1747" w:type="pct"/>
            <w:tcBorders>
              <w:top w:val="nil"/>
              <w:left w:val="nil"/>
              <w:bottom w:val="single" w:sz="4" w:space="0" w:color="auto"/>
              <w:right w:val="single" w:sz="4" w:space="0" w:color="auto"/>
            </w:tcBorders>
            <w:shd w:val="clear" w:color="auto" w:fill="auto"/>
            <w:noWrap/>
          </w:tcPr>
          <w:p w:rsidR="0082768E" w:rsidRDefault="009B5BA1">
            <w:pPr>
              <w:rPr>
                <w:rFonts w:ascii="宋体" w:eastAsia="宋体" w:hAnsi="宋体" w:cs="宋体"/>
                <w:color w:val="000000"/>
                <w:kern w:val="0"/>
                <w:szCs w:val="21"/>
              </w:rPr>
            </w:pPr>
            <w:r>
              <w:rPr>
                <w:rFonts w:ascii="宋体" w:eastAsia="宋体" w:hAnsi="宋体" w:cs="宋体" w:hint="eastAsia"/>
                <w:color w:val="000000"/>
                <w:kern w:val="0"/>
                <w:szCs w:val="21"/>
              </w:rPr>
              <w:t>国际商务专业硕士创新精神和实践能力培养研究</w:t>
            </w:r>
          </w:p>
        </w:tc>
        <w:tc>
          <w:tcPr>
            <w:tcW w:w="1247" w:type="pct"/>
            <w:tcBorders>
              <w:top w:val="nil"/>
              <w:left w:val="nil"/>
              <w:bottom w:val="single" w:sz="4" w:space="0" w:color="auto"/>
              <w:right w:val="single" w:sz="4" w:space="0" w:color="auto"/>
            </w:tcBorders>
            <w:shd w:val="clear" w:color="auto" w:fill="auto"/>
            <w:noWrap/>
          </w:tcPr>
          <w:p w:rsidR="0082768E" w:rsidRPr="009B5BA1" w:rsidRDefault="009B5BA1">
            <w:pPr>
              <w:jc w:val="center"/>
              <w:rPr>
                <w:rFonts w:ascii="宋体" w:eastAsia="宋体" w:hAnsi="宋体" w:cs="宋体"/>
                <w:color w:val="000000"/>
                <w:kern w:val="0"/>
                <w:szCs w:val="21"/>
              </w:rPr>
            </w:pPr>
            <w:r>
              <w:rPr>
                <w:rFonts w:ascii="宋体" w:eastAsia="宋体" w:hAnsi="宋体" w:cs="宋体" w:hint="eastAsia"/>
                <w:color w:val="000000"/>
                <w:kern w:val="0"/>
                <w:szCs w:val="21"/>
              </w:rPr>
              <w:t>江西科技师范大学</w:t>
            </w:r>
          </w:p>
        </w:tc>
        <w:tc>
          <w:tcPr>
            <w:tcW w:w="582" w:type="pct"/>
            <w:tcBorders>
              <w:top w:val="nil"/>
              <w:left w:val="nil"/>
              <w:bottom w:val="single" w:sz="4" w:space="0" w:color="auto"/>
              <w:right w:val="single" w:sz="4" w:space="0" w:color="auto"/>
            </w:tcBorders>
            <w:shd w:val="clear" w:color="auto" w:fill="auto"/>
            <w:noWrap/>
          </w:tcPr>
          <w:p w:rsidR="0082768E" w:rsidRDefault="009B5BA1">
            <w:pPr>
              <w:jc w:val="center"/>
              <w:rPr>
                <w:rFonts w:ascii="宋体" w:eastAsia="宋体" w:hAnsi="宋体" w:cs="宋体"/>
                <w:color w:val="000000"/>
                <w:kern w:val="0"/>
                <w:szCs w:val="21"/>
              </w:rPr>
            </w:pPr>
            <w:r>
              <w:rPr>
                <w:rFonts w:ascii="宋体" w:eastAsia="宋体" w:hAnsi="宋体" w:cs="宋体" w:hint="eastAsia"/>
                <w:color w:val="000000"/>
                <w:kern w:val="0"/>
                <w:szCs w:val="21"/>
              </w:rPr>
              <w:t>0.6</w:t>
            </w:r>
          </w:p>
        </w:tc>
        <w:tc>
          <w:tcPr>
            <w:tcW w:w="695" w:type="pct"/>
            <w:tcBorders>
              <w:top w:val="nil"/>
              <w:left w:val="nil"/>
              <w:bottom w:val="single" w:sz="4" w:space="0" w:color="auto"/>
              <w:right w:val="single" w:sz="4" w:space="0" w:color="auto"/>
            </w:tcBorders>
            <w:shd w:val="clear" w:color="auto" w:fill="auto"/>
            <w:noWrap/>
          </w:tcPr>
          <w:p w:rsidR="0082768E" w:rsidRDefault="009B5BA1" w:rsidP="009B5BA1">
            <w:pPr>
              <w:jc w:val="center"/>
              <w:rPr>
                <w:rFonts w:ascii="宋体" w:eastAsia="宋体" w:hAnsi="宋体" w:cs="宋体"/>
                <w:color w:val="000000"/>
                <w:kern w:val="0"/>
                <w:szCs w:val="21"/>
              </w:rPr>
            </w:pPr>
            <w:r>
              <w:rPr>
                <w:rFonts w:ascii="宋体" w:eastAsia="宋体" w:hAnsi="宋体" w:cs="宋体" w:hint="eastAsia"/>
                <w:color w:val="000000"/>
                <w:kern w:val="0"/>
                <w:szCs w:val="21"/>
              </w:rPr>
              <w:t>2020.12-2023.12</w:t>
            </w:r>
          </w:p>
        </w:tc>
      </w:tr>
    </w:tbl>
    <w:p w:rsidR="0082768E" w:rsidRDefault="002D2766">
      <w:pPr>
        <w:spacing w:line="400" w:lineRule="exact"/>
        <w:ind w:firstLineChars="200" w:firstLine="480"/>
        <w:rPr>
          <w:rFonts w:ascii="宋体" w:eastAsia="宋体" w:hAnsi="宋体" w:cs="黑体"/>
          <w:bCs/>
          <w:sz w:val="24"/>
          <w:szCs w:val="24"/>
        </w:rPr>
      </w:pPr>
      <w:r>
        <w:rPr>
          <w:rFonts w:ascii="宋体" w:eastAsia="宋体" w:hAnsi="宋体" w:cs="黑体" w:hint="eastAsia"/>
          <w:bCs/>
          <w:sz w:val="24"/>
          <w:szCs w:val="24"/>
        </w:rPr>
        <w:t>本学位点搭建了多个校外实习基地，比如江西美翻科技有限公司、</w:t>
      </w:r>
      <w:proofErr w:type="gramStart"/>
      <w:r>
        <w:rPr>
          <w:rFonts w:ascii="宋体" w:eastAsia="宋体" w:hAnsi="宋体" w:cs="黑体" w:hint="eastAsia"/>
          <w:bCs/>
          <w:sz w:val="24"/>
          <w:szCs w:val="24"/>
        </w:rPr>
        <w:t>江西亮朵电子商务</w:t>
      </w:r>
      <w:proofErr w:type="gramEnd"/>
      <w:r>
        <w:rPr>
          <w:rFonts w:ascii="宋体" w:eastAsia="宋体" w:hAnsi="宋体" w:cs="黑体" w:hint="eastAsia"/>
          <w:bCs/>
          <w:sz w:val="24"/>
          <w:szCs w:val="24"/>
        </w:rPr>
        <w:t>有限公司、深圳市电子商务服务中心、江西万马谷科技信息有限公司，学生在实习基地将所学知识用于实际工作中，同时为学位论文的撰写提供了实践支撑。</w:t>
      </w:r>
    </w:p>
    <w:p w:rsidR="0082768E" w:rsidRDefault="002D2766">
      <w:pPr>
        <w:widowControl/>
        <w:spacing w:beforeLines="50" w:before="156" w:line="560" w:lineRule="exact"/>
        <w:textAlignment w:val="baseline"/>
        <w:rPr>
          <w:rFonts w:ascii="黑体" w:eastAsia="黑体" w:hAnsi="黑体" w:cs="黑体"/>
          <w:b/>
          <w:sz w:val="28"/>
          <w:szCs w:val="28"/>
        </w:rPr>
      </w:pPr>
      <w:r>
        <w:rPr>
          <w:rFonts w:ascii="黑体" w:eastAsia="黑体" w:hAnsi="黑体" w:cs="黑体" w:hint="eastAsia"/>
          <w:b/>
          <w:sz w:val="28"/>
          <w:szCs w:val="28"/>
        </w:rPr>
        <w:t>4.4传承创新优秀文化</w:t>
      </w:r>
    </w:p>
    <w:p w:rsidR="0082768E" w:rsidRDefault="002D2766">
      <w:pPr>
        <w:spacing w:beforeLines="50" w:before="156" w:line="360" w:lineRule="auto"/>
        <w:rPr>
          <w:rFonts w:ascii="黑体" w:eastAsia="黑体" w:hAnsi="黑体" w:cs="方正仿宋简体"/>
          <w:b/>
          <w:bCs/>
          <w:sz w:val="24"/>
          <w:szCs w:val="24"/>
        </w:rPr>
      </w:pPr>
      <w:r>
        <w:rPr>
          <w:rFonts w:ascii="黑体" w:eastAsia="黑体" w:hAnsi="黑体" w:cs="方正仿宋简体" w:hint="eastAsia"/>
          <w:b/>
          <w:bCs/>
          <w:sz w:val="24"/>
          <w:szCs w:val="24"/>
        </w:rPr>
        <w:t>4.4.1传承“赣</w:t>
      </w:r>
      <w:proofErr w:type="gramStart"/>
      <w:r>
        <w:rPr>
          <w:rFonts w:ascii="黑体" w:eastAsia="黑体" w:hAnsi="黑体" w:cs="方正仿宋简体" w:hint="eastAsia"/>
          <w:b/>
          <w:bCs/>
          <w:sz w:val="24"/>
          <w:szCs w:val="24"/>
        </w:rPr>
        <w:t>鄱</w:t>
      </w:r>
      <w:proofErr w:type="gramEnd"/>
      <w:r>
        <w:rPr>
          <w:rFonts w:ascii="黑体" w:eastAsia="黑体" w:hAnsi="黑体" w:cs="方正仿宋简体" w:hint="eastAsia"/>
          <w:b/>
          <w:bCs/>
          <w:sz w:val="24"/>
          <w:szCs w:val="24"/>
        </w:rPr>
        <w:t>学子心向党”红色文化</w:t>
      </w:r>
    </w:p>
    <w:p w:rsidR="0082768E" w:rsidRDefault="002D2766">
      <w:pPr>
        <w:widowControl/>
        <w:spacing w:line="400" w:lineRule="exact"/>
        <w:ind w:firstLineChars="200" w:firstLine="480"/>
        <w:rPr>
          <w:rFonts w:ascii="宋体" w:eastAsia="宋体" w:hAnsi="宋体" w:cs="黑体"/>
          <w:bCs/>
          <w:sz w:val="24"/>
          <w:szCs w:val="24"/>
        </w:rPr>
      </w:pPr>
      <w:r>
        <w:rPr>
          <w:rFonts w:ascii="宋体" w:eastAsia="宋体" w:hAnsi="宋体" w:cs="黑体" w:hint="eastAsia"/>
          <w:bCs/>
          <w:sz w:val="24"/>
          <w:szCs w:val="24"/>
        </w:rPr>
        <w:t>为进一步深化新时代爱国主义教育、培育和</w:t>
      </w:r>
      <w:proofErr w:type="gramStart"/>
      <w:r>
        <w:rPr>
          <w:rFonts w:ascii="宋体" w:eastAsia="宋体" w:hAnsi="宋体" w:cs="黑体" w:hint="eastAsia"/>
          <w:bCs/>
          <w:sz w:val="24"/>
          <w:szCs w:val="24"/>
        </w:rPr>
        <w:t>践行</w:t>
      </w:r>
      <w:proofErr w:type="gramEnd"/>
      <w:r>
        <w:rPr>
          <w:rFonts w:ascii="宋体" w:eastAsia="宋体" w:hAnsi="宋体" w:cs="黑体" w:hint="eastAsia"/>
          <w:bCs/>
          <w:sz w:val="24"/>
          <w:szCs w:val="24"/>
        </w:rPr>
        <w:t>社会主义核心价值观，引导研究生坚定理想信念、树立远大志向、厚植爱国主义情怀，本学位点大力开展“赣</w:t>
      </w:r>
      <w:proofErr w:type="gramStart"/>
      <w:r>
        <w:rPr>
          <w:rFonts w:ascii="宋体" w:eastAsia="宋体" w:hAnsi="宋体" w:cs="黑体" w:hint="eastAsia"/>
          <w:bCs/>
          <w:sz w:val="24"/>
          <w:szCs w:val="24"/>
        </w:rPr>
        <w:t>鄱</w:t>
      </w:r>
      <w:proofErr w:type="gramEnd"/>
      <w:r>
        <w:rPr>
          <w:rFonts w:ascii="宋体" w:eastAsia="宋体" w:hAnsi="宋体" w:cs="黑体" w:hint="eastAsia"/>
          <w:bCs/>
          <w:sz w:val="24"/>
          <w:szCs w:val="24"/>
        </w:rPr>
        <w:t>学子心向党”红色文化系列活动，通过“云游”红色景点、“跨越时空的对话”作品展播、创建红色寝室、红色故事比赛等红色文化活动，教育引导青年学生传承红色基因、赓续红色血脉，自觉争当红色基因的传承者、实践者。</w:t>
      </w:r>
    </w:p>
    <w:p w:rsidR="0082768E" w:rsidRDefault="002D2766">
      <w:pPr>
        <w:spacing w:line="400" w:lineRule="exact"/>
        <w:rPr>
          <w:rFonts w:ascii="黑体" w:eastAsia="黑体" w:hAnsi="黑体" w:cs="方正仿宋简体"/>
          <w:b/>
          <w:bCs/>
          <w:sz w:val="24"/>
          <w:szCs w:val="24"/>
        </w:rPr>
      </w:pPr>
      <w:r>
        <w:rPr>
          <w:rFonts w:ascii="黑体" w:eastAsia="黑体" w:hAnsi="黑体" w:cs="方正仿宋简体" w:hint="eastAsia"/>
          <w:b/>
          <w:bCs/>
          <w:sz w:val="24"/>
          <w:szCs w:val="24"/>
        </w:rPr>
        <w:t>4.4.2推进马克思主义政治经济学教学及研究成果的国际传播</w:t>
      </w:r>
    </w:p>
    <w:p w:rsidR="0082768E" w:rsidRDefault="002D2766">
      <w:pPr>
        <w:widowControl/>
        <w:snapToGrid w:val="0"/>
        <w:spacing w:line="400" w:lineRule="exact"/>
        <w:ind w:firstLineChars="200" w:firstLine="480"/>
        <w:textAlignment w:val="baseline"/>
        <w:rPr>
          <w:rFonts w:ascii="宋体" w:eastAsia="宋体" w:hAnsi="宋体" w:cs="黑体"/>
          <w:bCs/>
          <w:sz w:val="24"/>
          <w:szCs w:val="24"/>
        </w:rPr>
      </w:pPr>
      <w:r>
        <w:rPr>
          <w:rFonts w:ascii="宋体" w:eastAsia="宋体" w:hAnsi="宋体" w:cs="黑体" w:hint="eastAsia"/>
          <w:bCs/>
          <w:sz w:val="24"/>
          <w:szCs w:val="24"/>
        </w:rPr>
        <w:t>将党建铸魂、立德树人、为社会主义事业培养优秀的建设者和接班人作为职责，积极推进马克思主义政治经济学教学及研究成果的国际传播等工作，同时开展实地走访调研，发挥优秀传统文化育人功能，用传统优秀文化教育新时代的大国公民。</w:t>
      </w:r>
    </w:p>
    <w:p w:rsidR="0082768E" w:rsidRDefault="002D2766">
      <w:pPr>
        <w:widowControl/>
        <w:snapToGrid w:val="0"/>
        <w:spacing w:line="400" w:lineRule="exact"/>
        <w:textAlignment w:val="baseline"/>
        <w:rPr>
          <w:rFonts w:ascii="黑体" w:eastAsia="黑体" w:hAnsi="黑体" w:cs="黑体"/>
          <w:bCs/>
          <w:sz w:val="24"/>
          <w:szCs w:val="24"/>
        </w:rPr>
      </w:pPr>
      <w:r>
        <w:rPr>
          <w:rFonts w:ascii="黑体" w:eastAsia="黑体" w:hAnsi="黑体" w:cs="方正仿宋简体" w:hint="eastAsia"/>
          <w:b/>
          <w:bCs/>
          <w:sz w:val="24"/>
          <w:szCs w:val="24"/>
        </w:rPr>
        <w:t xml:space="preserve">4.4.3 </w:t>
      </w:r>
      <w:r>
        <w:rPr>
          <w:rFonts w:ascii="黑体" w:eastAsia="黑体" w:hAnsi="黑体" w:cs="黑体" w:hint="eastAsia"/>
          <w:b/>
          <w:bCs/>
          <w:sz w:val="24"/>
          <w:szCs w:val="24"/>
        </w:rPr>
        <w:t>“以赛育人”，组织国际商务专业学生参加高水平赛事</w:t>
      </w:r>
    </w:p>
    <w:p w:rsidR="0082768E" w:rsidRDefault="002D2766">
      <w:pPr>
        <w:widowControl/>
        <w:snapToGrid w:val="0"/>
        <w:spacing w:line="400" w:lineRule="exact"/>
        <w:ind w:firstLineChars="196" w:firstLine="470"/>
        <w:textAlignment w:val="baseline"/>
        <w:rPr>
          <w:rFonts w:ascii="宋体" w:eastAsia="宋体" w:hAnsi="宋体" w:cs="黑体"/>
          <w:bCs/>
          <w:sz w:val="24"/>
          <w:szCs w:val="24"/>
        </w:rPr>
      </w:pPr>
      <w:r>
        <w:rPr>
          <w:rFonts w:ascii="宋体" w:eastAsia="宋体" w:hAnsi="宋体" w:cs="黑体" w:hint="eastAsia"/>
          <w:bCs/>
          <w:sz w:val="24"/>
          <w:szCs w:val="24"/>
        </w:rPr>
        <w:t>通过鼓励、组织学生参加</w:t>
      </w:r>
      <w:r w:rsidR="005E121B">
        <w:rPr>
          <w:rFonts w:ascii="宋体" w:eastAsia="宋体" w:hAnsi="宋体" w:cs="黑体" w:hint="eastAsia"/>
          <w:bCs/>
          <w:sz w:val="24"/>
          <w:szCs w:val="24"/>
        </w:rPr>
        <w:t>行业</w:t>
      </w:r>
      <w:r>
        <w:rPr>
          <w:rFonts w:ascii="宋体" w:eastAsia="宋体" w:hAnsi="宋体" w:cs="黑体" w:hint="eastAsia"/>
          <w:bCs/>
          <w:sz w:val="24"/>
          <w:szCs w:val="24"/>
        </w:rPr>
        <w:t>赛事，丰富和拓展创新人才的教学实践活动，推动国际商务领域创新人才的培养，为在校学生提供锻炼自我和展示自我的平台，为企业提供国际商务精英人才后备力量，</w:t>
      </w:r>
      <w:bookmarkStart w:id="10" w:name="_GoBack"/>
      <w:bookmarkEnd w:id="10"/>
      <w:r>
        <w:rPr>
          <w:rFonts w:ascii="宋体" w:eastAsia="宋体" w:hAnsi="宋体" w:cs="黑体" w:hint="eastAsia"/>
          <w:bCs/>
          <w:sz w:val="24"/>
          <w:szCs w:val="24"/>
        </w:rPr>
        <w:t>提高国际商务专业硕士的社会认可度。</w:t>
      </w:r>
    </w:p>
    <w:p w:rsidR="0082768E" w:rsidRDefault="002D2766">
      <w:pPr>
        <w:spacing w:beforeLines="50" w:before="156" w:line="400" w:lineRule="exact"/>
        <w:outlineLvl w:val="2"/>
        <w:rPr>
          <w:rFonts w:ascii="黑体" w:eastAsia="黑体" w:hAnsi="黑体" w:cs="仿宋_GB2312"/>
          <w:b/>
          <w:bCs/>
          <w:color w:val="000000"/>
          <w:sz w:val="32"/>
          <w:szCs w:val="32"/>
        </w:rPr>
      </w:pPr>
      <w:r>
        <w:rPr>
          <w:rFonts w:ascii="黑体" w:eastAsia="黑体" w:hAnsi="黑体" w:cs="仿宋_GB2312" w:hint="eastAsia"/>
          <w:b/>
          <w:bCs/>
          <w:color w:val="000000"/>
          <w:sz w:val="32"/>
          <w:szCs w:val="32"/>
        </w:rPr>
        <w:t>5 改进措施</w:t>
      </w:r>
    </w:p>
    <w:p w:rsidR="0082768E" w:rsidRDefault="002D2766">
      <w:pPr>
        <w:spacing w:beforeLines="50" w:before="156" w:line="400" w:lineRule="exact"/>
        <w:outlineLvl w:val="2"/>
        <w:rPr>
          <w:rFonts w:ascii="黑体" w:eastAsia="黑体" w:hAnsi="黑体" w:cs="仿宋_GB2312"/>
          <w:b/>
          <w:bCs/>
          <w:color w:val="000000"/>
          <w:sz w:val="28"/>
          <w:szCs w:val="28"/>
        </w:rPr>
      </w:pPr>
      <w:r>
        <w:rPr>
          <w:rFonts w:ascii="黑体" w:eastAsia="黑体" w:hAnsi="黑体" w:cs="仿宋_GB2312" w:hint="eastAsia"/>
          <w:b/>
          <w:bCs/>
          <w:color w:val="000000"/>
          <w:sz w:val="28"/>
          <w:szCs w:val="28"/>
        </w:rPr>
        <w:lastRenderedPageBreak/>
        <w:t>5.1依托职教特色，立足产教融合，形成优势学位</w:t>
      </w:r>
    </w:p>
    <w:p w:rsidR="0082768E" w:rsidRDefault="002D2766">
      <w:pPr>
        <w:spacing w:line="40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依托江西科技师范大学鲜明职教特色，立足产教研融合，聚焦职教师资和技术技能培养模式探索，凝练职教特色学位研究方向，逐渐形成学位优势；聚焦企业创新需求，着重为江西地方经济服务，加快产学研成果转化，深度融合中打造创新型学位研究方向，从而扩大学术影响力。</w:t>
      </w:r>
    </w:p>
    <w:p w:rsidR="0082768E" w:rsidRDefault="002D2766">
      <w:pPr>
        <w:spacing w:line="400" w:lineRule="exact"/>
        <w:outlineLvl w:val="2"/>
        <w:rPr>
          <w:rFonts w:ascii="黑体" w:eastAsia="黑体" w:hAnsi="黑体" w:cs="仿宋_GB2312"/>
          <w:b/>
          <w:bCs/>
          <w:color w:val="000000"/>
          <w:sz w:val="28"/>
          <w:szCs w:val="28"/>
        </w:rPr>
      </w:pPr>
      <w:r>
        <w:rPr>
          <w:rFonts w:ascii="黑体" w:eastAsia="黑体" w:hAnsi="黑体" w:cs="仿宋_GB2312" w:hint="eastAsia"/>
          <w:b/>
          <w:bCs/>
          <w:color w:val="000000"/>
          <w:sz w:val="28"/>
          <w:szCs w:val="28"/>
        </w:rPr>
        <w:t>5.2扩大宣传力度，开拓生源渠道</w:t>
      </w:r>
    </w:p>
    <w:p w:rsidR="0082768E" w:rsidRDefault="002D2766">
      <w:pPr>
        <w:spacing w:line="40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通过提高宣传水平，使学校的招生信息尽可能地达到潜在生源市场而提高对潜在生源的吸引力。在加强宣传力度的同时，更加注重精准营销，注意报考人员的质量，提供考试方面的咨询服务，大力提高考试的通过率。 </w:t>
      </w:r>
    </w:p>
    <w:p w:rsidR="0082768E" w:rsidRDefault="002D2766">
      <w:pPr>
        <w:spacing w:line="400" w:lineRule="exact"/>
        <w:outlineLvl w:val="2"/>
        <w:rPr>
          <w:rFonts w:ascii="黑体" w:eastAsia="黑体" w:hAnsi="黑体" w:cs="仿宋_GB2312"/>
          <w:b/>
          <w:bCs/>
          <w:color w:val="000000"/>
          <w:sz w:val="28"/>
          <w:szCs w:val="28"/>
        </w:rPr>
      </w:pPr>
      <w:r>
        <w:rPr>
          <w:rFonts w:ascii="黑体" w:eastAsia="黑体" w:hAnsi="黑体" w:cs="仿宋_GB2312" w:hint="eastAsia"/>
          <w:b/>
          <w:bCs/>
          <w:color w:val="000000"/>
          <w:sz w:val="28"/>
          <w:szCs w:val="28"/>
        </w:rPr>
        <w:t>5.3加大学位建设力度，提升科研成果质量</w:t>
      </w:r>
    </w:p>
    <w:p w:rsidR="0082768E" w:rsidRDefault="002D2766">
      <w:pPr>
        <w:spacing w:line="40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学位资源的整合需要学校政策导向，在现有科研奖励机制的基础上倾斜本学位建设，进一步提高对高质量科研成果的奖励；构建多元化的激励措施，满足教师提升学术水平的需求和实现自我能力机会。</w:t>
      </w:r>
    </w:p>
    <w:p w:rsidR="0082768E" w:rsidRDefault="0082768E">
      <w:pPr>
        <w:spacing w:line="400" w:lineRule="exact"/>
        <w:ind w:firstLineChars="200" w:firstLine="480"/>
        <w:outlineLvl w:val="2"/>
        <w:rPr>
          <w:rFonts w:ascii="宋体" w:eastAsia="宋体" w:hAnsi="宋体" w:cs="仿宋_GB2312"/>
          <w:color w:val="000000"/>
          <w:sz w:val="24"/>
          <w:szCs w:val="24"/>
        </w:rPr>
      </w:pPr>
    </w:p>
    <w:p w:rsidR="0082768E" w:rsidRDefault="0082768E">
      <w:pPr>
        <w:widowControl/>
        <w:spacing w:line="400" w:lineRule="exact"/>
        <w:ind w:firstLineChars="200" w:firstLine="482"/>
        <w:textAlignment w:val="baseline"/>
        <w:rPr>
          <w:rFonts w:ascii="宋体" w:eastAsia="宋体" w:hAnsi="宋体" w:cs="黑体"/>
          <w:b/>
          <w:sz w:val="24"/>
          <w:szCs w:val="24"/>
        </w:rPr>
      </w:pPr>
    </w:p>
    <w:sectPr w:rsidR="008276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A1" w:rsidRDefault="007670A1">
      <w:r>
        <w:separator/>
      </w:r>
    </w:p>
  </w:endnote>
  <w:endnote w:type="continuationSeparator" w:id="0">
    <w:p w:rsidR="007670A1" w:rsidRDefault="0076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方正仿宋简体">
    <w:altName w:val="微软雅黑"/>
    <w:charset w:val="86"/>
    <w:family w:val="script"/>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144" w:rsidRDefault="00257144">
    <w:pPr>
      <w:pStyle w:val="a5"/>
      <w:widowControl/>
      <w:textAlignment w:val="baseline"/>
      <w:rPr>
        <w:rStyle w:val="NormalCharacter"/>
        <w:rFonts w:ascii="Times New Roman" w:eastAsia="宋体"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A1" w:rsidRDefault="007670A1">
      <w:r>
        <w:separator/>
      </w:r>
    </w:p>
  </w:footnote>
  <w:footnote w:type="continuationSeparator" w:id="0">
    <w:p w:rsidR="007670A1" w:rsidRDefault="00767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MzQzMjFkY2JiY2NlNzFkY2Q0NWU5ZWQ0NDQ5ZmQifQ=="/>
  </w:docVars>
  <w:rsids>
    <w:rsidRoot w:val="00B9287C"/>
    <w:rsid w:val="000503C7"/>
    <w:rsid w:val="00064EC5"/>
    <w:rsid w:val="00071F58"/>
    <w:rsid w:val="000722A4"/>
    <w:rsid w:val="00091903"/>
    <w:rsid w:val="000C5263"/>
    <w:rsid w:val="000C5DC1"/>
    <w:rsid w:val="000F6F31"/>
    <w:rsid w:val="00100A16"/>
    <w:rsid w:val="00102E44"/>
    <w:rsid w:val="00112316"/>
    <w:rsid w:val="00114101"/>
    <w:rsid w:val="001251A6"/>
    <w:rsid w:val="00140BD9"/>
    <w:rsid w:val="00170AA2"/>
    <w:rsid w:val="001A286C"/>
    <w:rsid w:val="001E7DB5"/>
    <w:rsid w:val="00201599"/>
    <w:rsid w:val="00203245"/>
    <w:rsid w:val="002218B8"/>
    <w:rsid w:val="00255C7D"/>
    <w:rsid w:val="00257144"/>
    <w:rsid w:val="002A00EA"/>
    <w:rsid w:val="002B09F0"/>
    <w:rsid w:val="002C14BA"/>
    <w:rsid w:val="002C2AA7"/>
    <w:rsid w:val="002D2766"/>
    <w:rsid w:val="00337CDC"/>
    <w:rsid w:val="0036026D"/>
    <w:rsid w:val="00391465"/>
    <w:rsid w:val="003C77FB"/>
    <w:rsid w:val="003D5D93"/>
    <w:rsid w:val="003F3F2D"/>
    <w:rsid w:val="004003BE"/>
    <w:rsid w:val="004371D5"/>
    <w:rsid w:val="004536D4"/>
    <w:rsid w:val="00453CCD"/>
    <w:rsid w:val="00454808"/>
    <w:rsid w:val="00473CA0"/>
    <w:rsid w:val="00483258"/>
    <w:rsid w:val="00495BEB"/>
    <w:rsid w:val="005122E3"/>
    <w:rsid w:val="00527565"/>
    <w:rsid w:val="005D4406"/>
    <w:rsid w:val="005E121B"/>
    <w:rsid w:val="00642D45"/>
    <w:rsid w:val="006A6F52"/>
    <w:rsid w:val="006C691C"/>
    <w:rsid w:val="007670A1"/>
    <w:rsid w:val="0077104C"/>
    <w:rsid w:val="007D083F"/>
    <w:rsid w:val="007D0847"/>
    <w:rsid w:val="0082068F"/>
    <w:rsid w:val="0082768E"/>
    <w:rsid w:val="0083320E"/>
    <w:rsid w:val="008457B7"/>
    <w:rsid w:val="00853B14"/>
    <w:rsid w:val="008863BA"/>
    <w:rsid w:val="008A622F"/>
    <w:rsid w:val="008B0152"/>
    <w:rsid w:val="008C10E3"/>
    <w:rsid w:val="008F0EB3"/>
    <w:rsid w:val="008F1C56"/>
    <w:rsid w:val="009261E6"/>
    <w:rsid w:val="009B5BA1"/>
    <w:rsid w:val="009D67A1"/>
    <w:rsid w:val="009F0B19"/>
    <w:rsid w:val="00A03F19"/>
    <w:rsid w:val="00A30856"/>
    <w:rsid w:val="00A570B6"/>
    <w:rsid w:val="00A607FB"/>
    <w:rsid w:val="00A60F94"/>
    <w:rsid w:val="00A645A2"/>
    <w:rsid w:val="00A653EF"/>
    <w:rsid w:val="00AA7F71"/>
    <w:rsid w:val="00AF1388"/>
    <w:rsid w:val="00B02A38"/>
    <w:rsid w:val="00B1461D"/>
    <w:rsid w:val="00B9287C"/>
    <w:rsid w:val="00BF5123"/>
    <w:rsid w:val="00C16CA6"/>
    <w:rsid w:val="00C55E7E"/>
    <w:rsid w:val="00C66F25"/>
    <w:rsid w:val="00CD52CC"/>
    <w:rsid w:val="00CE64DD"/>
    <w:rsid w:val="00D036BA"/>
    <w:rsid w:val="00D201FC"/>
    <w:rsid w:val="00D80013"/>
    <w:rsid w:val="00D94056"/>
    <w:rsid w:val="00DA45D6"/>
    <w:rsid w:val="00DE3BFD"/>
    <w:rsid w:val="00E94454"/>
    <w:rsid w:val="00E95229"/>
    <w:rsid w:val="00E97FB4"/>
    <w:rsid w:val="00EF1A68"/>
    <w:rsid w:val="00EF284D"/>
    <w:rsid w:val="00F53F4D"/>
    <w:rsid w:val="00F6531A"/>
    <w:rsid w:val="00F9752C"/>
    <w:rsid w:val="0B41524D"/>
    <w:rsid w:val="16897DE4"/>
    <w:rsid w:val="6E7A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fontstyle01">
    <w:name w:val="fontstyle01"/>
    <w:basedOn w:val="a0"/>
    <w:qFormat/>
    <w:rPr>
      <w:rFonts w:ascii="TimesNewRomanPS-BoldMT" w:hAnsi="TimesNewRomanPS-BoldMT" w:hint="default"/>
      <w:b/>
      <w:bCs/>
      <w:color w:val="000000"/>
      <w:sz w:val="24"/>
      <w:szCs w:val="24"/>
    </w:rPr>
  </w:style>
  <w:style w:type="character" w:customStyle="1" w:styleId="fontstyle11">
    <w:name w:val="fontstyle11"/>
    <w:basedOn w:val="a0"/>
    <w:qFormat/>
    <w:rPr>
      <w:rFonts w:ascii="宋体" w:eastAsia="宋体" w:hAnsi="宋体" w:hint="eastAsia"/>
      <w:color w:val="000000"/>
      <w:sz w:val="24"/>
      <w:szCs w:val="24"/>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table" w:customStyle="1" w:styleId="1">
    <w:name w:val="网格型1"/>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uiPriority w:val="99"/>
    <w:semiHidden/>
    <w:qFormat/>
    <w:rPr>
      <w:rFonts w:ascii="Calibri" w:eastAsia="方正仿宋简体" w:hAnsi="Calibri"/>
      <w:kern w:val="2"/>
      <w:sz w:val="24"/>
      <w:lang w:val="en-US" w:eastAsia="zh-CN"/>
    </w:rPr>
  </w:style>
  <w:style w:type="paragraph" w:customStyle="1" w:styleId="2">
    <w:name w:val="列出段落2"/>
    <w:basedOn w:val="a"/>
    <w:uiPriority w:val="34"/>
    <w:qFormat/>
    <w:rsid w:val="00453CCD"/>
    <w:pPr>
      <w:ind w:firstLineChars="200" w:firstLine="420"/>
    </w:pPr>
    <w:rPr>
      <w:rFonts w:ascii="Calibri" w:eastAsia="方正仿宋简体" w:hAnsi="Calibri"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fontstyle01">
    <w:name w:val="fontstyle01"/>
    <w:basedOn w:val="a0"/>
    <w:qFormat/>
    <w:rPr>
      <w:rFonts w:ascii="TimesNewRomanPS-BoldMT" w:hAnsi="TimesNewRomanPS-BoldMT" w:hint="default"/>
      <w:b/>
      <w:bCs/>
      <w:color w:val="000000"/>
      <w:sz w:val="24"/>
      <w:szCs w:val="24"/>
    </w:rPr>
  </w:style>
  <w:style w:type="character" w:customStyle="1" w:styleId="fontstyle11">
    <w:name w:val="fontstyle11"/>
    <w:basedOn w:val="a0"/>
    <w:qFormat/>
    <w:rPr>
      <w:rFonts w:ascii="宋体" w:eastAsia="宋体" w:hAnsi="宋体" w:hint="eastAsia"/>
      <w:color w:val="000000"/>
      <w:sz w:val="24"/>
      <w:szCs w:val="24"/>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table" w:customStyle="1" w:styleId="1">
    <w:name w:val="网格型1"/>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uiPriority w:val="99"/>
    <w:semiHidden/>
    <w:qFormat/>
    <w:rPr>
      <w:rFonts w:ascii="Calibri" w:eastAsia="方正仿宋简体" w:hAnsi="Calibri"/>
      <w:kern w:val="2"/>
      <w:sz w:val="24"/>
      <w:lang w:val="en-US" w:eastAsia="zh-CN"/>
    </w:rPr>
  </w:style>
  <w:style w:type="paragraph" w:customStyle="1" w:styleId="2">
    <w:name w:val="列出段落2"/>
    <w:basedOn w:val="a"/>
    <w:uiPriority w:val="34"/>
    <w:qFormat/>
    <w:rsid w:val="00453CCD"/>
    <w:pPr>
      <w:ind w:firstLineChars="200" w:firstLine="420"/>
    </w:pPr>
    <w:rPr>
      <w:rFonts w:ascii="Calibri" w:eastAsia="方正仿宋简体"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1501</TotalTime>
  <Pages>16</Pages>
  <Words>1877</Words>
  <Characters>10705</Characters>
  <Application>Microsoft Office Word</Application>
  <DocSecurity>0</DocSecurity>
  <Lines>89</Lines>
  <Paragraphs>25</Paragraphs>
  <ScaleCrop>false</ScaleCrop>
  <Company>Microsoft</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2023-10-28T03:36:00Z</dcterms:created>
  <dcterms:modified xsi:type="dcterms:W3CDTF">2023-11-09T07:18:00Z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C3E7126AE3154D99AE7AAF4D3E75DE9D_12</vt:lpwstr>
  </property>
</Properties>
</file>